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07B02" w:rsidRPr="00B51880" w:rsidRDefault="00807B02" w:rsidP="00B976C5">
      <w:pPr>
        <w:spacing w:after="0" w:line="360" w:lineRule="auto"/>
        <w:jc w:val="both"/>
        <w:rPr>
          <w:rFonts w:ascii="Palatino Linotype" w:hAnsi="Palatino Linotype"/>
          <w:b/>
          <w:sz w:val="24"/>
          <w:szCs w:val="24"/>
        </w:rPr>
      </w:pPr>
      <w:r w:rsidRPr="00B51880">
        <w:rPr>
          <w:rFonts w:ascii="Palatino Linotype" w:hAnsi="Palatino Linotype"/>
          <w:b/>
          <w:sz w:val="24"/>
          <w:szCs w:val="24"/>
        </w:rPr>
        <w:t xml:space="preserve">VOTO PARTICULAR </w:t>
      </w:r>
      <w:r w:rsidR="00C11623" w:rsidRPr="00B51880">
        <w:rPr>
          <w:rFonts w:ascii="Palatino Linotype" w:hAnsi="Palatino Linotype"/>
          <w:b/>
          <w:sz w:val="24"/>
          <w:szCs w:val="24"/>
        </w:rPr>
        <w:t>QUE FORMULA</w:t>
      </w:r>
      <w:r w:rsidRPr="00B51880">
        <w:rPr>
          <w:rFonts w:ascii="Palatino Linotype" w:hAnsi="Palatino Linotype"/>
          <w:b/>
          <w:sz w:val="24"/>
          <w:szCs w:val="24"/>
        </w:rPr>
        <w:t xml:space="preserve"> EL COMISIONADO JAVIER MARTÍNEZ CRUZ, EN RELACIÓN CON LA RESOLUCIÓN DICTADA POR EL PLENO DEL INSTITUTO DE TRANSPARENCIA, ACCESO A LA INFORMACIÓN PÚBLICA Y PROTECCIÓN DE DATOS PERSONALES DEL ESTADO DE M</w:t>
      </w:r>
      <w:r w:rsidR="00C11623" w:rsidRPr="00B51880">
        <w:rPr>
          <w:rFonts w:ascii="Palatino Linotype" w:hAnsi="Palatino Linotype"/>
          <w:b/>
          <w:sz w:val="24"/>
          <w:szCs w:val="24"/>
        </w:rPr>
        <w:t xml:space="preserve">ÉXICO Y </w:t>
      </w:r>
      <w:r w:rsidR="0038757F" w:rsidRPr="00B51880">
        <w:rPr>
          <w:rFonts w:ascii="Palatino Linotype" w:hAnsi="Palatino Linotype"/>
          <w:b/>
          <w:sz w:val="24"/>
          <w:szCs w:val="24"/>
        </w:rPr>
        <w:t>M</w:t>
      </w:r>
      <w:r w:rsidR="00583657" w:rsidRPr="00B51880">
        <w:rPr>
          <w:rFonts w:ascii="Palatino Linotype" w:hAnsi="Palatino Linotype"/>
          <w:b/>
          <w:sz w:val="24"/>
          <w:szCs w:val="24"/>
        </w:rPr>
        <w:t>U</w:t>
      </w:r>
      <w:r w:rsidR="00CD7094">
        <w:rPr>
          <w:rFonts w:ascii="Palatino Linotype" w:hAnsi="Palatino Linotype"/>
          <w:b/>
          <w:sz w:val="24"/>
          <w:szCs w:val="24"/>
        </w:rPr>
        <w:t xml:space="preserve">NICIPIOS, EN LA </w:t>
      </w:r>
      <w:r w:rsidR="00987E67">
        <w:rPr>
          <w:rFonts w:ascii="Palatino Linotype" w:hAnsi="Palatino Linotype"/>
          <w:b/>
          <w:sz w:val="24"/>
          <w:szCs w:val="24"/>
        </w:rPr>
        <w:t xml:space="preserve">TRIGÉSIMA SEGUNDA </w:t>
      </w:r>
      <w:r w:rsidR="002A066C" w:rsidRPr="00B51880">
        <w:rPr>
          <w:rFonts w:ascii="Palatino Linotype" w:hAnsi="Palatino Linotype"/>
          <w:b/>
          <w:sz w:val="24"/>
          <w:szCs w:val="24"/>
        </w:rPr>
        <w:t xml:space="preserve">SESIÓN ORDINARIA </w:t>
      </w:r>
      <w:r w:rsidRPr="00B51880">
        <w:rPr>
          <w:rFonts w:ascii="Palatino Linotype" w:hAnsi="Palatino Linotype"/>
          <w:b/>
          <w:sz w:val="24"/>
          <w:szCs w:val="24"/>
        </w:rPr>
        <w:t xml:space="preserve">DEL </w:t>
      </w:r>
      <w:r w:rsidR="00987E67">
        <w:rPr>
          <w:rFonts w:ascii="Palatino Linotype" w:hAnsi="Palatino Linotype"/>
          <w:b/>
          <w:sz w:val="24"/>
          <w:szCs w:val="24"/>
        </w:rPr>
        <w:t xml:space="preserve">CINCO DE SEPTIEMBRE </w:t>
      </w:r>
      <w:r w:rsidR="009D631C">
        <w:rPr>
          <w:rFonts w:ascii="Palatino Linotype" w:hAnsi="Palatino Linotype"/>
          <w:b/>
          <w:sz w:val="24"/>
          <w:szCs w:val="24"/>
        </w:rPr>
        <w:t xml:space="preserve">DE </w:t>
      </w:r>
      <w:r w:rsidR="00B976C5" w:rsidRPr="00B51880">
        <w:rPr>
          <w:rFonts w:ascii="Palatino Linotype" w:hAnsi="Palatino Linotype"/>
          <w:b/>
          <w:sz w:val="24"/>
          <w:szCs w:val="24"/>
        </w:rPr>
        <w:t>DOS MIL DIECI</w:t>
      </w:r>
      <w:r w:rsidR="00962155">
        <w:rPr>
          <w:rFonts w:ascii="Palatino Linotype" w:hAnsi="Palatino Linotype"/>
          <w:b/>
          <w:sz w:val="24"/>
          <w:szCs w:val="24"/>
        </w:rPr>
        <w:t>OCHO</w:t>
      </w:r>
      <w:r w:rsidRPr="00B51880">
        <w:rPr>
          <w:rFonts w:ascii="Palatino Linotype" w:hAnsi="Palatino Linotype"/>
          <w:b/>
          <w:sz w:val="24"/>
          <w:szCs w:val="24"/>
        </w:rPr>
        <w:t xml:space="preserve">, EN EL RECURSO DE REVISIÓN </w:t>
      </w:r>
      <w:r w:rsidR="00B75F92" w:rsidRPr="00B51880">
        <w:rPr>
          <w:rFonts w:ascii="Palatino Linotype" w:hAnsi="Palatino Linotype"/>
          <w:b/>
          <w:sz w:val="24"/>
          <w:szCs w:val="24"/>
          <w:lang w:val="es-ES_tradnl"/>
        </w:rPr>
        <w:t>0</w:t>
      </w:r>
      <w:r w:rsidR="00CA1F1A">
        <w:rPr>
          <w:rFonts w:ascii="Palatino Linotype" w:hAnsi="Palatino Linotype"/>
          <w:b/>
          <w:sz w:val="24"/>
          <w:szCs w:val="24"/>
          <w:lang w:val="es-ES_tradnl"/>
        </w:rPr>
        <w:t>2718</w:t>
      </w:r>
      <w:r w:rsidR="0038757F" w:rsidRPr="00B51880">
        <w:rPr>
          <w:rFonts w:ascii="Palatino Linotype" w:hAnsi="Palatino Linotype"/>
          <w:b/>
          <w:sz w:val="24"/>
          <w:szCs w:val="24"/>
          <w:lang w:val="es-ES_tradnl"/>
        </w:rPr>
        <w:t>/INFOEM/IP/RR/201</w:t>
      </w:r>
      <w:r w:rsidR="005A11AE">
        <w:rPr>
          <w:rFonts w:ascii="Palatino Linotype" w:hAnsi="Palatino Linotype"/>
          <w:b/>
          <w:sz w:val="24"/>
          <w:szCs w:val="24"/>
          <w:lang w:val="es-ES_tradnl"/>
        </w:rPr>
        <w:t>8</w:t>
      </w:r>
      <w:r w:rsidR="00962155">
        <w:rPr>
          <w:rFonts w:ascii="Palatino Linotype" w:hAnsi="Palatino Linotype"/>
          <w:b/>
          <w:sz w:val="24"/>
          <w:szCs w:val="24"/>
          <w:lang w:val="es-ES_tradnl"/>
        </w:rPr>
        <w:t>.</w:t>
      </w:r>
    </w:p>
    <w:p w:rsidR="00B976C5" w:rsidRPr="00962155" w:rsidRDefault="00B976C5" w:rsidP="00574532">
      <w:pPr>
        <w:spacing w:after="0" w:line="360" w:lineRule="auto"/>
        <w:jc w:val="both"/>
        <w:rPr>
          <w:rFonts w:ascii="Palatino Linotype" w:hAnsi="Palatino Linotype"/>
          <w:sz w:val="16"/>
          <w:szCs w:val="16"/>
        </w:rPr>
      </w:pPr>
    </w:p>
    <w:p w:rsidR="008E3980" w:rsidRPr="005E7F58" w:rsidRDefault="000607BA" w:rsidP="00EF3E2E">
      <w:pPr>
        <w:spacing w:after="0" w:line="360" w:lineRule="auto"/>
        <w:jc w:val="both"/>
        <w:rPr>
          <w:rFonts w:ascii="Palatino Linotype" w:hAnsi="Palatino Linotype"/>
          <w:sz w:val="24"/>
          <w:szCs w:val="24"/>
        </w:rPr>
      </w:pPr>
      <w:r w:rsidRPr="005E7F58">
        <w:rPr>
          <w:rFonts w:ascii="Palatino Linotype" w:hAnsi="Palatino Linotype"/>
          <w:sz w:val="24"/>
          <w:szCs w:val="24"/>
        </w:rPr>
        <w:t xml:space="preserve">Con fundamento en lo dispuesto por el </w:t>
      </w:r>
      <w:r w:rsidR="00347C52" w:rsidRPr="005E7F58">
        <w:rPr>
          <w:rFonts w:ascii="Palatino Linotype" w:hAnsi="Palatino Linotype"/>
          <w:sz w:val="24"/>
          <w:szCs w:val="24"/>
        </w:rPr>
        <w:t>artículo 14, fracciones X y XI, del Reglamento</w:t>
      </w:r>
      <w:r w:rsidR="004055F6">
        <w:rPr>
          <w:rFonts w:ascii="Palatino Linotype" w:hAnsi="Palatino Linotype"/>
          <w:sz w:val="24"/>
          <w:szCs w:val="24"/>
        </w:rPr>
        <w:t xml:space="preserve"> </w:t>
      </w:r>
      <w:r w:rsidR="00347C52" w:rsidRPr="005E7F58">
        <w:rPr>
          <w:rFonts w:ascii="Palatino Linotype" w:hAnsi="Palatino Linotype"/>
          <w:sz w:val="24"/>
          <w:szCs w:val="24"/>
        </w:rPr>
        <w:t>del Instituto de Transparencia, Acceso a la Información Pública y Protección de Datos Personales del Estado de México</w:t>
      </w:r>
      <w:r w:rsidRPr="005E7F58">
        <w:rPr>
          <w:rFonts w:ascii="Palatino Linotype" w:hAnsi="Palatino Linotype"/>
          <w:sz w:val="24"/>
          <w:szCs w:val="24"/>
        </w:rPr>
        <w:t xml:space="preserve">, </w:t>
      </w:r>
      <w:r w:rsidR="00C11623" w:rsidRPr="005E7F58">
        <w:rPr>
          <w:rFonts w:ascii="Palatino Linotype" w:hAnsi="Palatino Linotype"/>
          <w:sz w:val="24"/>
          <w:szCs w:val="24"/>
        </w:rPr>
        <w:t>el Comisionado</w:t>
      </w:r>
      <w:r w:rsidR="00807B02" w:rsidRPr="005E7F58">
        <w:rPr>
          <w:rFonts w:ascii="Palatino Linotype" w:hAnsi="Palatino Linotype"/>
          <w:sz w:val="24"/>
          <w:szCs w:val="24"/>
        </w:rPr>
        <w:t xml:space="preserve"> Javier Martíne</w:t>
      </w:r>
      <w:r w:rsidR="00C11623" w:rsidRPr="005E7F58">
        <w:rPr>
          <w:rFonts w:ascii="Palatino Linotype" w:hAnsi="Palatino Linotype"/>
          <w:sz w:val="24"/>
          <w:szCs w:val="24"/>
        </w:rPr>
        <w:t xml:space="preserve">z Cruz emite </w:t>
      </w:r>
      <w:r w:rsidR="00C11623" w:rsidRPr="005E7F58">
        <w:rPr>
          <w:rFonts w:ascii="Palatino Linotype" w:hAnsi="Palatino Linotype"/>
          <w:b/>
          <w:sz w:val="24"/>
          <w:szCs w:val="24"/>
        </w:rPr>
        <w:t>VOTO PARTICULAR</w:t>
      </w:r>
      <w:r w:rsidR="00C11623" w:rsidRPr="005E7F58">
        <w:rPr>
          <w:rFonts w:ascii="Palatino Linotype" w:hAnsi="Palatino Linotype"/>
          <w:sz w:val="24"/>
          <w:szCs w:val="24"/>
        </w:rPr>
        <w:t xml:space="preserve"> </w:t>
      </w:r>
      <w:r w:rsidR="00807B02" w:rsidRPr="005E7F58">
        <w:rPr>
          <w:rFonts w:ascii="Palatino Linotype" w:hAnsi="Palatino Linotype"/>
          <w:sz w:val="24"/>
          <w:szCs w:val="24"/>
        </w:rPr>
        <w:t xml:space="preserve">respecto a la resolución dictada en el recurso de revisión número </w:t>
      </w:r>
      <w:r w:rsidR="00B75F92" w:rsidRPr="005E7F58">
        <w:rPr>
          <w:rFonts w:ascii="Palatino Linotype" w:hAnsi="Palatino Linotype"/>
          <w:b/>
          <w:sz w:val="24"/>
          <w:szCs w:val="24"/>
          <w:lang w:val="es-ES_tradnl"/>
        </w:rPr>
        <w:t>0</w:t>
      </w:r>
      <w:r w:rsidR="00CA1F1A">
        <w:rPr>
          <w:rFonts w:ascii="Palatino Linotype" w:hAnsi="Palatino Linotype"/>
          <w:b/>
          <w:sz w:val="24"/>
          <w:szCs w:val="24"/>
          <w:lang w:val="es-ES_tradnl"/>
        </w:rPr>
        <w:t>2718</w:t>
      </w:r>
      <w:r w:rsidR="0038757F" w:rsidRPr="005E7F58">
        <w:rPr>
          <w:rFonts w:ascii="Palatino Linotype" w:hAnsi="Palatino Linotype"/>
          <w:b/>
          <w:sz w:val="24"/>
          <w:szCs w:val="24"/>
          <w:lang w:val="es-ES_tradnl"/>
        </w:rPr>
        <w:t>/INFOEM/IP/RR/201</w:t>
      </w:r>
      <w:r w:rsidR="00CD7094">
        <w:rPr>
          <w:rFonts w:ascii="Palatino Linotype" w:hAnsi="Palatino Linotype"/>
          <w:b/>
          <w:sz w:val="24"/>
          <w:szCs w:val="24"/>
          <w:lang w:val="es-ES_tradnl"/>
        </w:rPr>
        <w:t>8</w:t>
      </w:r>
      <w:r w:rsidR="00D60C30" w:rsidRPr="005E7F58">
        <w:rPr>
          <w:rFonts w:ascii="Palatino Linotype" w:hAnsi="Palatino Linotype"/>
          <w:b/>
          <w:sz w:val="24"/>
          <w:szCs w:val="24"/>
          <w:lang w:val="es-ES_tradnl"/>
        </w:rPr>
        <w:t xml:space="preserve"> </w:t>
      </w:r>
      <w:r w:rsidR="00A23C58">
        <w:rPr>
          <w:rFonts w:ascii="Palatino Linotype" w:hAnsi="Palatino Linotype"/>
          <w:sz w:val="24"/>
          <w:szCs w:val="24"/>
        </w:rPr>
        <w:t>aprobad</w:t>
      </w:r>
      <w:r w:rsidR="001C2DF1">
        <w:rPr>
          <w:rFonts w:ascii="Palatino Linotype" w:hAnsi="Palatino Linotype"/>
          <w:sz w:val="24"/>
          <w:szCs w:val="24"/>
        </w:rPr>
        <w:t>o</w:t>
      </w:r>
      <w:r w:rsidR="00807B02" w:rsidRPr="005E7F58">
        <w:rPr>
          <w:rFonts w:ascii="Palatino Linotype" w:hAnsi="Palatino Linotype"/>
          <w:sz w:val="24"/>
          <w:szCs w:val="24"/>
        </w:rPr>
        <w:t xml:space="preserve"> por el Pleno de este Instituto</w:t>
      </w:r>
      <w:r w:rsidR="008B554B">
        <w:rPr>
          <w:rFonts w:ascii="Palatino Linotype" w:hAnsi="Palatino Linotype"/>
          <w:sz w:val="24"/>
          <w:szCs w:val="24"/>
        </w:rPr>
        <w:t>,</w:t>
      </w:r>
      <w:r w:rsidR="00807B02" w:rsidRPr="005E7F58">
        <w:rPr>
          <w:rFonts w:ascii="Palatino Linotype" w:hAnsi="Palatino Linotype"/>
          <w:sz w:val="24"/>
          <w:szCs w:val="24"/>
        </w:rPr>
        <w:t xml:space="preserve"> an</w:t>
      </w:r>
      <w:r w:rsidR="00CD7094">
        <w:rPr>
          <w:rFonts w:ascii="Palatino Linotype" w:hAnsi="Palatino Linotype"/>
          <w:sz w:val="24"/>
          <w:szCs w:val="24"/>
        </w:rPr>
        <w:t xml:space="preserve">te el proyecto presentado por el </w:t>
      </w:r>
      <w:r w:rsidR="00807B02" w:rsidRPr="005E7F58">
        <w:rPr>
          <w:rFonts w:ascii="Palatino Linotype" w:hAnsi="Palatino Linotype"/>
          <w:sz w:val="24"/>
          <w:szCs w:val="24"/>
        </w:rPr>
        <w:t>Comisionad</w:t>
      </w:r>
      <w:r w:rsidR="00CD7094">
        <w:rPr>
          <w:rFonts w:ascii="Palatino Linotype" w:hAnsi="Palatino Linotype"/>
          <w:sz w:val="24"/>
          <w:szCs w:val="24"/>
        </w:rPr>
        <w:t>o</w:t>
      </w:r>
      <w:r w:rsidR="00807B02" w:rsidRPr="005E7F58">
        <w:rPr>
          <w:rFonts w:ascii="Palatino Linotype" w:hAnsi="Palatino Linotype"/>
          <w:sz w:val="24"/>
          <w:szCs w:val="24"/>
        </w:rPr>
        <w:t xml:space="preserve"> </w:t>
      </w:r>
      <w:r w:rsidR="00CD7094">
        <w:rPr>
          <w:rFonts w:ascii="Palatino Linotype" w:hAnsi="Palatino Linotype"/>
          <w:b/>
          <w:sz w:val="24"/>
          <w:szCs w:val="24"/>
          <w:lang w:val="es-ES_tradnl"/>
        </w:rPr>
        <w:t>José Guadalupe Luna Hernández</w:t>
      </w:r>
      <w:r w:rsidR="00807B02" w:rsidRPr="005E7F58">
        <w:rPr>
          <w:rFonts w:ascii="Palatino Linotype" w:hAnsi="Palatino Linotype"/>
          <w:sz w:val="24"/>
          <w:szCs w:val="24"/>
        </w:rPr>
        <w:t>, que es</w:t>
      </w:r>
      <w:r w:rsidR="0063006E">
        <w:rPr>
          <w:rFonts w:ascii="Palatino Linotype" w:hAnsi="Palatino Linotype"/>
          <w:sz w:val="24"/>
          <w:szCs w:val="24"/>
        </w:rPr>
        <w:t xml:space="preserve"> </w:t>
      </w:r>
      <w:r w:rsidR="00807B02" w:rsidRPr="005E7F58">
        <w:rPr>
          <w:rFonts w:ascii="Palatino Linotype" w:hAnsi="Palatino Linotype"/>
          <w:sz w:val="24"/>
          <w:szCs w:val="24"/>
        </w:rPr>
        <w:t xml:space="preserve">del tenor siguiente: </w:t>
      </w:r>
    </w:p>
    <w:p w:rsidR="00423709" w:rsidRDefault="008042BE" w:rsidP="009D3F5D">
      <w:pPr>
        <w:spacing w:before="120" w:after="120" w:line="360" w:lineRule="auto"/>
        <w:jc w:val="both"/>
        <w:rPr>
          <w:rFonts w:ascii="Palatino Linotype" w:hAnsi="Palatino Linotype" w:cs="Arial"/>
          <w:sz w:val="24"/>
          <w:szCs w:val="24"/>
          <w:lang w:val="es-ES"/>
        </w:rPr>
      </w:pPr>
      <w:r w:rsidRPr="008042BE">
        <w:rPr>
          <w:rFonts w:ascii="Palatino Linotype" w:eastAsia="Calibri" w:hAnsi="Palatino Linotype" w:cs="Times New Roman"/>
          <w:sz w:val="24"/>
          <w:szCs w:val="24"/>
        </w:rPr>
        <w:t>Es preciso mencionar que la materia en que radicó el recurso de revisión</w:t>
      </w:r>
      <w:r w:rsidRPr="008042BE">
        <w:rPr>
          <w:rFonts w:ascii="Palatino Linotype" w:eastAsia="Calibri" w:hAnsi="Palatino Linotype" w:cs="Arial"/>
          <w:bCs/>
          <w:sz w:val="24"/>
          <w:szCs w:val="24"/>
          <w:lang w:val="es-ES"/>
        </w:rPr>
        <w:t xml:space="preserve">, es en torno a la solicitud de información </w:t>
      </w:r>
      <w:r w:rsidR="00086306" w:rsidRPr="00086306">
        <w:rPr>
          <w:rFonts w:ascii="Palatino Linotype" w:eastAsia="Calibri" w:hAnsi="Palatino Linotype" w:cs="Arial"/>
          <w:bCs/>
          <w:sz w:val="24"/>
          <w:szCs w:val="24"/>
          <w:lang w:val="es-ES"/>
        </w:rPr>
        <w:t>relativa a una obra denominada “SECTOR 12: REHABILITACIÓN DEL DEPORTIVO CARACOLES EN CALLE URUAPAN SIN NÚMERO, COLONIA CONSTITUCIÓN DE 1917 Y CONSTRUCCIÓN DE MURO DE CONTENCIÓN EN CALLE BOLIVIA Y COSTA RICA, COLONIA SAN JOSÉ IXHUATEPEC”</w:t>
      </w:r>
      <w:r w:rsidR="00086306">
        <w:rPr>
          <w:rFonts w:ascii="Palatino Linotype" w:eastAsia="Calibri" w:hAnsi="Palatino Linotype" w:cs="Arial"/>
          <w:bCs/>
          <w:sz w:val="24"/>
          <w:szCs w:val="24"/>
          <w:lang w:val="es-ES"/>
        </w:rPr>
        <w:t xml:space="preserve">, </w:t>
      </w:r>
      <w:r w:rsidRPr="008042BE">
        <w:rPr>
          <w:rFonts w:ascii="Palatino Linotype" w:eastAsia="Calibri" w:hAnsi="Palatino Linotype" w:cs="Arial"/>
          <w:bCs/>
          <w:sz w:val="24"/>
          <w:szCs w:val="24"/>
          <w:lang w:val="es-ES"/>
        </w:rPr>
        <w:t xml:space="preserve">en la que se requirió </w:t>
      </w:r>
      <w:r w:rsidR="00423709">
        <w:rPr>
          <w:rFonts w:ascii="Palatino Linotype" w:eastAsia="Calibri" w:hAnsi="Palatino Linotype" w:cs="Arial"/>
          <w:bCs/>
          <w:sz w:val="24"/>
          <w:szCs w:val="24"/>
          <w:lang w:val="es-ES"/>
        </w:rPr>
        <w:t xml:space="preserve">a </w:t>
      </w:r>
      <w:r w:rsidR="00423709" w:rsidRPr="00423709">
        <w:rPr>
          <w:rFonts w:ascii="Palatino Linotype" w:eastAsia="Times New Roman" w:hAnsi="Palatino Linotype" w:cs="Times New Roman"/>
          <w:sz w:val="24"/>
          <w:szCs w:val="24"/>
          <w:lang w:val="es-ES" w:eastAsia="es-ES"/>
        </w:rPr>
        <w:t>la Secretaria</w:t>
      </w:r>
      <w:r w:rsidR="00423709">
        <w:rPr>
          <w:rFonts w:ascii="Palatino Linotype" w:eastAsia="Times New Roman" w:hAnsi="Palatino Linotype" w:cs="Times New Roman"/>
          <w:sz w:val="24"/>
          <w:szCs w:val="24"/>
          <w:lang w:val="es-ES" w:eastAsia="es-ES"/>
        </w:rPr>
        <w:t xml:space="preserve"> Técnica y/o Consejera Jurídica del Municipio de Tlalnepantla: </w:t>
      </w:r>
      <w:r w:rsidR="00423709" w:rsidRPr="00423709">
        <w:rPr>
          <w:rFonts w:ascii="Palatino Linotype" w:eastAsia="Times New Roman" w:hAnsi="Palatino Linotype" w:cs="Times New Roman"/>
          <w:sz w:val="24"/>
          <w:szCs w:val="24"/>
          <w:lang w:val="es-ES" w:eastAsia="es-ES"/>
        </w:rPr>
        <w:t xml:space="preserve"> a) Copia de la bitácora donde se suspenden los </w:t>
      </w:r>
      <w:r w:rsidR="00423709" w:rsidRPr="00423709">
        <w:rPr>
          <w:rFonts w:ascii="Palatino Linotype" w:eastAsia="Times New Roman" w:hAnsi="Palatino Linotype" w:cs="Times New Roman"/>
          <w:sz w:val="24"/>
          <w:szCs w:val="24"/>
          <w:lang w:val="es-ES" w:eastAsia="es-ES"/>
        </w:rPr>
        <w:lastRenderedPageBreak/>
        <w:t>trabajos b) El UNIDE en que obstaculizaba en materia de acceso, con la Construcción del Hospital General de Zona Oriente de Tlalnepantla c) Copia del oficio IMCFDT/05/475/2015</w:t>
      </w:r>
      <w:r w:rsidR="00E96430">
        <w:rPr>
          <w:rFonts w:ascii="Palatino Linotype" w:eastAsia="Times New Roman" w:hAnsi="Palatino Linotype" w:cs="Times New Roman"/>
          <w:sz w:val="24"/>
          <w:szCs w:val="24"/>
          <w:lang w:val="es-ES" w:eastAsia="es-ES"/>
        </w:rPr>
        <w:t xml:space="preserve"> y </w:t>
      </w:r>
      <w:r w:rsidR="00423709" w:rsidRPr="00423709">
        <w:rPr>
          <w:rFonts w:ascii="Palatino Linotype" w:eastAsia="Times New Roman" w:hAnsi="Palatino Linotype" w:cs="Times New Roman"/>
          <w:sz w:val="24"/>
          <w:szCs w:val="24"/>
          <w:lang w:val="es-ES" w:eastAsia="es-ES"/>
        </w:rPr>
        <w:t>d) Cuando se van a iniciar los trabajos</w:t>
      </w:r>
    </w:p>
    <w:p w:rsidR="00E96430" w:rsidRDefault="00E96430" w:rsidP="009D3F5D">
      <w:pPr>
        <w:spacing w:before="120" w:after="120" w:line="360" w:lineRule="auto"/>
        <w:jc w:val="both"/>
        <w:rPr>
          <w:rFonts w:ascii="Palatino Linotype" w:eastAsia="MS Mincho" w:hAnsi="Palatino Linotype" w:cs="Arial"/>
          <w:sz w:val="24"/>
          <w:lang w:val="es-ES_tradnl" w:eastAsia="es-ES"/>
        </w:rPr>
      </w:pPr>
      <w:r>
        <w:rPr>
          <w:rFonts w:ascii="Palatino Linotype" w:hAnsi="Palatino Linotype" w:cs="Arial"/>
          <w:sz w:val="24"/>
          <w:szCs w:val="24"/>
          <w:lang w:val="es-ES"/>
        </w:rPr>
        <w:t>E</w:t>
      </w:r>
      <w:r w:rsidR="00D51F76">
        <w:rPr>
          <w:rFonts w:ascii="Palatino Linotype" w:hAnsi="Palatino Linotype" w:cs="Arial"/>
          <w:sz w:val="24"/>
          <w:szCs w:val="24"/>
          <w:lang w:val="es-ES"/>
        </w:rPr>
        <w:t>l Sujeto Obligado</w:t>
      </w:r>
      <w:r>
        <w:rPr>
          <w:rFonts w:ascii="Palatino Linotype" w:hAnsi="Palatino Linotype" w:cs="Arial"/>
          <w:sz w:val="24"/>
          <w:szCs w:val="24"/>
          <w:lang w:val="es-ES"/>
        </w:rPr>
        <w:t xml:space="preserve"> respondió  concretamente que </w:t>
      </w:r>
      <w:r w:rsidRPr="00E96430">
        <w:rPr>
          <w:rFonts w:ascii="Palatino Linotype" w:eastAsia="MS Mincho" w:hAnsi="Palatino Linotype" w:cs="Arial"/>
          <w:sz w:val="24"/>
          <w:lang w:val="es-ES_tradnl" w:eastAsia="es-ES"/>
        </w:rPr>
        <w:t>en fecha 22 de septiembre de 2015</w:t>
      </w:r>
      <w:r>
        <w:rPr>
          <w:rFonts w:ascii="Palatino Linotype" w:eastAsia="MS Mincho" w:hAnsi="Palatino Linotype" w:cs="Arial"/>
          <w:sz w:val="24"/>
          <w:lang w:val="es-ES_tradnl" w:eastAsia="es-ES"/>
        </w:rPr>
        <w:t xml:space="preserve"> entregó a la Contraloría Municipal  </w:t>
      </w:r>
      <w:r w:rsidRPr="00E96430">
        <w:rPr>
          <w:rFonts w:ascii="Palatino Linotype" w:eastAsia="MS Mincho" w:hAnsi="Palatino Linotype" w:cs="Arial"/>
          <w:sz w:val="24"/>
          <w:lang w:val="es-ES_tradnl" w:eastAsia="es-ES"/>
        </w:rPr>
        <w:t>el Proyecto de Rescisión Administrativa por el presunto incumplimiento de</w:t>
      </w:r>
      <w:r>
        <w:rPr>
          <w:rFonts w:ascii="Palatino Linotype" w:eastAsia="MS Mincho" w:hAnsi="Palatino Linotype" w:cs="Arial"/>
          <w:sz w:val="24"/>
          <w:lang w:val="es-ES_tradnl" w:eastAsia="es-ES"/>
        </w:rPr>
        <w:t xml:space="preserve"> un contratista,</w:t>
      </w:r>
      <w:r w:rsidR="006A1CAA">
        <w:rPr>
          <w:rFonts w:ascii="Palatino Linotype" w:eastAsia="MS Mincho" w:hAnsi="Palatino Linotype" w:cs="Arial"/>
          <w:sz w:val="24"/>
          <w:lang w:val="es-ES_tradnl" w:eastAsia="es-ES"/>
        </w:rPr>
        <w:t xml:space="preserve"> </w:t>
      </w:r>
      <w:r w:rsidRPr="00E96430">
        <w:rPr>
          <w:rFonts w:ascii="Palatino Linotype" w:eastAsia="MS Mincho" w:hAnsi="Palatino Linotype" w:cs="Arial"/>
          <w:sz w:val="24"/>
          <w:lang w:val="es-ES_tradnl" w:eastAsia="es-ES"/>
        </w:rPr>
        <w:t>persona física con actividad empresarial; por lo cual, no se cuentan con antecedentes sobre la suspensión de los trabajos;</w:t>
      </w:r>
      <w:r w:rsidR="006A1CAA">
        <w:rPr>
          <w:rFonts w:ascii="Palatino Linotype" w:eastAsia="MS Mincho" w:hAnsi="Palatino Linotype" w:cs="Arial"/>
          <w:sz w:val="24"/>
          <w:lang w:val="es-ES_tradnl" w:eastAsia="es-ES"/>
        </w:rPr>
        <w:t xml:space="preserve"> </w:t>
      </w:r>
      <w:r w:rsidR="006A1CAA" w:rsidRPr="006A1CAA">
        <w:rPr>
          <w:rFonts w:ascii="Palatino Linotype" w:eastAsia="MS Mincho" w:hAnsi="Palatino Linotype" w:cs="Arial"/>
          <w:sz w:val="24"/>
          <w:lang w:val="es-ES_tradnl" w:eastAsia="es-ES"/>
        </w:rPr>
        <w:t>que en el proyecto no se contempla ninguna obstaculización;</w:t>
      </w:r>
      <w:r w:rsidR="006A1CAA">
        <w:rPr>
          <w:rFonts w:ascii="Palatino Linotype" w:eastAsia="MS Mincho" w:hAnsi="Palatino Linotype" w:cs="Arial"/>
          <w:sz w:val="24"/>
          <w:lang w:val="es-ES_tradnl" w:eastAsia="es-ES"/>
        </w:rPr>
        <w:t xml:space="preserve"> que en la Dirección </w:t>
      </w:r>
      <w:r w:rsidR="006A1CAA" w:rsidRPr="006A1CAA">
        <w:rPr>
          <w:rFonts w:ascii="Palatino Linotype" w:eastAsia="MS Mincho" w:hAnsi="Palatino Linotype" w:cs="Arial"/>
          <w:sz w:val="24"/>
          <w:lang w:val="es-ES_tradnl" w:eastAsia="es-ES"/>
        </w:rPr>
        <w:t>del Instituto Municipal de Cultura Física Deporte</w:t>
      </w:r>
      <w:r w:rsidR="006A1CAA">
        <w:rPr>
          <w:rFonts w:ascii="Palatino Linotype" w:eastAsia="MS Mincho" w:hAnsi="Palatino Linotype" w:cs="Arial"/>
          <w:sz w:val="24"/>
          <w:lang w:val="es-ES_tradnl" w:eastAsia="es-ES"/>
        </w:rPr>
        <w:t xml:space="preserve"> no existe la documentación solicitada y la Dirección General de Obras Públicas señaló </w:t>
      </w:r>
      <w:r w:rsidR="006A1CAA" w:rsidRPr="006A1CAA">
        <w:rPr>
          <w:rFonts w:ascii="Palatino Linotype" w:eastAsia="MS Mincho" w:hAnsi="Palatino Linotype" w:cs="Arial"/>
          <w:sz w:val="24"/>
          <w:lang w:val="es-ES_tradnl" w:eastAsia="es-ES"/>
        </w:rPr>
        <w:t xml:space="preserve">que derivado del Proyecto de Rescisión Administrativa </w:t>
      </w:r>
      <w:r w:rsidR="006A1CAA">
        <w:rPr>
          <w:rFonts w:ascii="Palatino Linotype" w:eastAsia="MS Mincho" w:hAnsi="Palatino Linotype" w:cs="Arial"/>
          <w:sz w:val="24"/>
          <w:lang w:val="es-ES_tradnl" w:eastAsia="es-ES"/>
        </w:rPr>
        <w:t>citado</w:t>
      </w:r>
      <w:r w:rsidR="006A1CAA" w:rsidRPr="006A1CAA">
        <w:rPr>
          <w:rFonts w:ascii="Palatino Linotype" w:eastAsia="MS Mincho" w:hAnsi="Palatino Linotype" w:cs="Arial"/>
          <w:sz w:val="24"/>
          <w:lang w:val="es-ES_tradnl" w:eastAsia="es-ES"/>
        </w:rPr>
        <w:t xml:space="preserve"> y toda vez que no cuenta con el docu</w:t>
      </w:r>
      <w:r w:rsidR="006A1CAA">
        <w:rPr>
          <w:rFonts w:ascii="Palatino Linotype" w:eastAsia="MS Mincho" w:hAnsi="Palatino Linotype" w:cs="Arial"/>
          <w:sz w:val="24"/>
          <w:lang w:val="es-ES_tradnl" w:eastAsia="es-ES"/>
        </w:rPr>
        <w:t xml:space="preserve">mento por parte la Contraloría </w:t>
      </w:r>
      <w:r w:rsidR="006A1CAA" w:rsidRPr="006A1CAA">
        <w:rPr>
          <w:rFonts w:ascii="Palatino Linotype" w:eastAsia="MS Mincho" w:hAnsi="Palatino Linotype" w:cs="Arial"/>
          <w:sz w:val="24"/>
          <w:lang w:val="es-ES_tradnl" w:eastAsia="es-ES"/>
        </w:rPr>
        <w:t>Municipal</w:t>
      </w:r>
      <w:r w:rsidR="006A1CAA">
        <w:rPr>
          <w:rFonts w:ascii="Palatino Linotype" w:eastAsia="MS Mincho" w:hAnsi="Palatino Linotype" w:cs="Arial"/>
          <w:sz w:val="24"/>
          <w:lang w:val="es-ES_tradnl" w:eastAsia="es-ES"/>
        </w:rPr>
        <w:t xml:space="preserve">, </w:t>
      </w:r>
      <w:r w:rsidR="006A1CAA" w:rsidRPr="006A1CAA">
        <w:rPr>
          <w:rFonts w:ascii="Palatino Linotype" w:eastAsia="MS Mincho" w:hAnsi="Palatino Linotype" w:cs="Arial"/>
          <w:sz w:val="24"/>
          <w:lang w:val="es-ES_tradnl" w:eastAsia="es-ES"/>
        </w:rPr>
        <w:t>no está en posibilidades de informar sobre la fecha de inicio de los trabajos.</w:t>
      </w:r>
    </w:p>
    <w:p w:rsidR="00086306" w:rsidRDefault="005E6134" w:rsidP="00086306">
      <w:pPr>
        <w:spacing w:before="120" w:line="360" w:lineRule="auto"/>
        <w:jc w:val="both"/>
        <w:rPr>
          <w:rFonts w:ascii="Palatino Linotype" w:hAnsi="Palatino Linotype" w:cs="Arial"/>
          <w:sz w:val="24"/>
          <w:szCs w:val="24"/>
          <w:lang w:val="es-ES_tradnl"/>
        </w:rPr>
      </w:pPr>
      <w:r w:rsidRPr="00B815AE">
        <w:rPr>
          <w:rFonts w:ascii="Palatino Linotype" w:hAnsi="Palatino Linotype"/>
          <w:sz w:val="24"/>
          <w:szCs w:val="24"/>
        </w:rPr>
        <w:t>Inconforme</w:t>
      </w:r>
      <w:r w:rsidRPr="00B815AE">
        <w:rPr>
          <w:rFonts w:ascii="Palatino Linotype" w:hAnsi="Palatino Linotype" w:cs="Arial"/>
          <w:sz w:val="24"/>
          <w:szCs w:val="24"/>
          <w:lang w:val="es-ES_tradnl"/>
        </w:rPr>
        <w:t xml:space="preserve">, </w:t>
      </w:r>
      <w:r w:rsidR="007B31C3" w:rsidRPr="00B815AE">
        <w:rPr>
          <w:rFonts w:ascii="Palatino Linotype" w:hAnsi="Palatino Linotype" w:cs="Arial"/>
          <w:sz w:val="24"/>
          <w:szCs w:val="24"/>
          <w:lang w:val="es-ES_tradnl"/>
        </w:rPr>
        <w:t>el</w:t>
      </w:r>
      <w:r w:rsidR="006803F6" w:rsidRPr="00B815AE">
        <w:rPr>
          <w:rFonts w:ascii="Palatino Linotype" w:hAnsi="Palatino Linotype" w:cs="Arial"/>
          <w:sz w:val="24"/>
          <w:szCs w:val="24"/>
          <w:lang w:val="es-ES_tradnl"/>
        </w:rPr>
        <w:t xml:space="preserve"> </w:t>
      </w:r>
      <w:r w:rsidR="00054A97" w:rsidRPr="00B815AE">
        <w:rPr>
          <w:rFonts w:ascii="Palatino Linotype" w:hAnsi="Palatino Linotype" w:cs="Arial"/>
          <w:color w:val="000000"/>
          <w:sz w:val="24"/>
          <w:szCs w:val="24"/>
          <w:lang w:eastAsia="es-MX"/>
        </w:rPr>
        <w:t>R</w:t>
      </w:r>
      <w:r w:rsidRPr="00B815AE">
        <w:rPr>
          <w:rFonts w:ascii="Palatino Linotype" w:hAnsi="Palatino Linotype" w:cs="Arial"/>
          <w:color w:val="000000"/>
          <w:sz w:val="24"/>
          <w:szCs w:val="24"/>
          <w:lang w:eastAsia="es-MX"/>
        </w:rPr>
        <w:t>ecurrente</w:t>
      </w:r>
      <w:r w:rsidRPr="00B815AE">
        <w:rPr>
          <w:rFonts w:ascii="Palatino Linotype" w:hAnsi="Palatino Linotype" w:cs="Arial"/>
          <w:sz w:val="24"/>
          <w:szCs w:val="24"/>
          <w:lang w:val="es-ES_tradnl"/>
        </w:rPr>
        <w:t xml:space="preserve"> int</w:t>
      </w:r>
      <w:r w:rsidR="00434A13" w:rsidRPr="00B815AE">
        <w:rPr>
          <w:rFonts w:ascii="Palatino Linotype" w:hAnsi="Palatino Linotype" w:cs="Arial"/>
          <w:sz w:val="24"/>
          <w:szCs w:val="24"/>
          <w:lang w:val="es-ES_tradnl"/>
        </w:rPr>
        <w:t xml:space="preserve">erpuso </w:t>
      </w:r>
      <w:r w:rsidR="005702E5" w:rsidRPr="00B815AE">
        <w:rPr>
          <w:rFonts w:ascii="Palatino Linotype" w:hAnsi="Palatino Linotype" w:cs="Arial"/>
          <w:sz w:val="24"/>
          <w:szCs w:val="24"/>
          <w:lang w:val="es-ES_tradnl"/>
        </w:rPr>
        <w:t xml:space="preserve">el </w:t>
      </w:r>
      <w:r w:rsidR="00943ECF" w:rsidRPr="00B815AE">
        <w:rPr>
          <w:rFonts w:ascii="Palatino Linotype" w:hAnsi="Palatino Linotype" w:cs="Arial"/>
          <w:sz w:val="24"/>
          <w:szCs w:val="24"/>
          <w:lang w:val="es-ES_tradnl"/>
        </w:rPr>
        <w:t>medio de impugnación</w:t>
      </w:r>
      <w:r w:rsidR="00434A13" w:rsidRPr="00B815AE">
        <w:rPr>
          <w:rFonts w:ascii="Palatino Linotype" w:hAnsi="Palatino Linotype" w:cs="Arial"/>
          <w:sz w:val="24"/>
          <w:szCs w:val="24"/>
          <w:lang w:val="es-ES_tradnl"/>
        </w:rPr>
        <w:t xml:space="preserve"> </w:t>
      </w:r>
      <w:r w:rsidRPr="00B815AE">
        <w:rPr>
          <w:rFonts w:ascii="Palatino Linotype" w:hAnsi="Palatino Linotype" w:cs="Arial"/>
          <w:sz w:val="24"/>
          <w:szCs w:val="24"/>
          <w:lang w:val="es-ES_tradnl"/>
        </w:rPr>
        <w:t xml:space="preserve">materia de análisis, en </w:t>
      </w:r>
      <w:r w:rsidR="005702E5" w:rsidRPr="00B815AE">
        <w:rPr>
          <w:rFonts w:ascii="Palatino Linotype" w:hAnsi="Palatino Linotype" w:cs="Arial"/>
          <w:sz w:val="24"/>
          <w:szCs w:val="24"/>
          <w:lang w:val="es-ES_tradnl"/>
        </w:rPr>
        <w:t xml:space="preserve">el </w:t>
      </w:r>
      <w:r w:rsidRPr="00B815AE">
        <w:rPr>
          <w:rFonts w:ascii="Palatino Linotype" w:hAnsi="Palatino Linotype" w:cs="Arial"/>
          <w:sz w:val="24"/>
          <w:szCs w:val="24"/>
          <w:lang w:val="es-ES_tradnl"/>
        </w:rPr>
        <w:t>que p</w:t>
      </w:r>
      <w:r w:rsidR="009D3F5D" w:rsidRPr="00B815AE">
        <w:rPr>
          <w:rFonts w:ascii="Palatino Linotype" w:hAnsi="Palatino Linotype" w:cs="Arial"/>
          <w:sz w:val="24"/>
          <w:szCs w:val="24"/>
          <w:lang w:val="es-ES_tradnl"/>
        </w:rPr>
        <w:t xml:space="preserve">recisó </w:t>
      </w:r>
      <w:r w:rsidR="00BB1B83" w:rsidRPr="00B815AE">
        <w:rPr>
          <w:rFonts w:ascii="Palatino Linotype" w:hAnsi="Palatino Linotype" w:cs="Arial"/>
          <w:sz w:val="24"/>
          <w:szCs w:val="24"/>
          <w:lang w:val="es-ES_tradnl"/>
        </w:rPr>
        <w:t xml:space="preserve">sustancialmente como </w:t>
      </w:r>
      <w:r w:rsidR="00086306" w:rsidRPr="00086306">
        <w:rPr>
          <w:rFonts w:ascii="Palatino Linotype" w:hAnsi="Palatino Linotype" w:cs="Arial"/>
          <w:sz w:val="24"/>
          <w:szCs w:val="24"/>
          <w:lang w:val="es-ES_tradnl"/>
        </w:rPr>
        <w:t xml:space="preserve">acto impugnado que se le está negando la información y como motivos de inconformidad la falta de legalidad.  </w:t>
      </w:r>
    </w:p>
    <w:p w:rsidR="00E06056" w:rsidRDefault="007B31C3" w:rsidP="00086306">
      <w:pPr>
        <w:spacing w:before="120" w:line="360" w:lineRule="auto"/>
        <w:jc w:val="both"/>
        <w:rPr>
          <w:rFonts w:ascii="Palatino Linotype" w:hAnsi="Palatino Linotype" w:cs="Arial"/>
          <w:sz w:val="24"/>
          <w:szCs w:val="24"/>
          <w:lang w:val="es-ES"/>
        </w:rPr>
      </w:pPr>
      <w:r w:rsidRPr="00E83A10">
        <w:rPr>
          <w:rFonts w:ascii="Palatino Linotype" w:hAnsi="Palatino Linotype" w:cs="Arial"/>
          <w:sz w:val="24"/>
          <w:szCs w:val="24"/>
          <w:lang w:val="es-ES"/>
        </w:rPr>
        <w:t>El</w:t>
      </w:r>
      <w:r w:rsidRPr="00E83A10">
        <w:rPr>
          <w:rFonts w:ascii="Palatino Linotype" w:hAnsi="Palatino Linotype" w:cs="Arial"/>
          <w:b/>
          <w:sz w:val="24"/>
          <w:szCs w:val="24"/>
          <w:lang w:val="es-ES"/>
        </w:rPr>
        <w:t xml:space="preserve"> </w:t>
      </w:r>
      <w:r w:rsidR="00E264C3" w:rsidRPr="00E264C3">
        <w:rPr>
          <w:rFonts w:ascii="Palatino Linotype" w:hAnsi="Palatino Linotype" w:cs="Arial"/>
          <w:sz w:val="24"/>
          <w:szCs w:val="24"/>
          <w:lang w:val="es-ES"/>
        </w:rPr>
        <w:t>Sujeto Obligado</w:t>
      </w:r>
      <w:r w:rsidR="00F43881">
        <w:rPr>
          <w:rFonts w:ascii="Palatino Linotype" w:hAnsi="Palatino Linotype" w:cs="Arial"/>
          <w:sz w:val="24"/>
          <w:szCs w:val="24"/>
          <w:lang w:val="es-ES"/>
        </w:rPr>
        <w:t>,</w:t>
      </w:r>
      <w:r w:rsidR="00E264C3" w:rsidRPr="00E83A10">
        <w:rPr>
          <w:rFonts w:ascii="Palatino Linotype" w:hAnsi="Palatino Linotype" w:cs="Arial"/>
          <w:sz w:val="24"/>
          <w:szCs w:val="24"/>
          <w:lang w:val="es-ES"/>
        </w:rPr>
        <w:t xml:space="preserve"> </w:t>
      </w:r>
      <w:r w:rsidRPr="00E83A10">
        <w:rPr>
          <w:rFonts w:ascii="Palatino Linotype" w:hAnsi="Palatino Linotype" w:cs="Arial"/>
          <w:sz w:val="24"/>
          <w:szCs w:val="24"/>
          <w:lang w:val="es-ES"/>
        </w:rPr>
        <w:t xml:space="preserve">en su informe </w:t>
      </w:r>
      <w:r w:rsidR="00086306" w:rsidRPr="00086306">
        <w:rPr>
          <w:rFonts w:ascii="Palatino Linotype" w:hAnsi="Palatino Linotype" w:cs="Arial"/>
          <w:sz w:val="24"/>
          <w:szCs w:val="24"/>
          <w:lang w:val="es-ES"/>
        </w:rPr>
        <w:t>remit</w:t>
      </w:r>
      <w:r w:rsidR="00CB7714">
        <w:rPr>
          <w:rFonts w:ascii="Palatino Linotype" w:hAnsi="Palatino Linotype" w:cs="Arial"/>
          <w:sz w:val="24"/>
          <w:szCs w:val="24"/>
          <w:lang w:val="es-ES"/>
        </w:rPr>
        <w:t>ió diversos oficio</w:t>
      </w:r>
      <w:r w:rsidR="00F43881">
        <w:rPr>
          <w:rFonts w:ascii="Palatino Linotype" w:hAnsi="Palatino Linotype" w:cs="Arial"/>
          <w:sz w:val="24"/>
          <w:szCs w:val="24"/>
          <w:lang w:val="es-ES"/>
        </w:rPr>
        <w:t>s</w:t>
      </w:r>
      <w:r w:rsidR="00CB7714">
        <w:rPr>
          <w:rFonts w:ascii="Palatino Linotype" w:hAnsi="Palatino Linotype" w:cs="Arial"/>
          <w:sz w:val="24"/>
          <w:szCs w:val="24"/>
          <w:lang w:val="es-ES"/>
        </w:rPr>
        <w:t xml:space="preserve"> y documentación relacionada con los </w:t>
      </w:r>
      <w:r w:rsidR="00086306" w:rsidRPr="00086306">
        <w:rPr>
          <w:rFonts w:ascii="Palatino Linotype" w:hAnsi="Palatino Linotype" w:cs="Arial"/>
          <w:sz w:val="24"/>
          <w:szCs w:val="24"/>
          <w:lang w:val="es-ES"/>
        </w:rPr>
        <w:t>inicio</w:t>
      </w:r>
      <w:r w:rsidR="00CB7714">
        <w:rPr>
          <w:rFonts w:ascii="Palatino Linotype" w:hAnsi="Palatino Linotype" w:cs="Arial"/>
          <w:sz w:val="24"/>
          <w:szCs w:val="24"/>
          <w:lang w:val="es-ES"/>
        </w:rPr>
        <w:t>s</w:t>
      </w:r>
      <w:r w:rsidR="00A411D2">
        <w:rPr>
          <w:rFonts w:ascii="Palatino Linotype" w:hAnsi="Palatino Linotype" w:cs="Arial"/>
          <w:sz w:val="24"/>
          <w:szCs w:val="24"/>
          <w:lang w:val="es-ES"/>
        </w:rPr>
        <w:t xml:space="preserve"> a, b</w:t>
      </w:r>
      <w:r w:rsidR="009D590F">
        <w:rPr>
          <w:rFonts w:ascii="Palatino Linotype" w:hAnsi="Palatino Linotype" w:cs="Arial"/>
          <w:sz w:val="24"/>
          <w:szCs w:val="24"/>
          <w:lang w:val="es-ES"/>
        </w:rPr>
        <w:t xml:space="preserve"> y d</w:t>
      </w:r>
      <w:r w:rsidR="00CB7714">
        <w:rPr>
          <w:rFonts w:ascii="Palatino Linotype" w:hAnsi="Palatino Linotype" w:cs="Arial"/>
          <w:sz w:val="24"/>
          <w:szCs w:val="24"/>
          <w:lang w:val="es-ES"/>
        </w:rPr>
        <w:t xml:space="preserve"> de la solicitud de información, entre los que destaca una copia </w:t>
      </w:r>
      <w:r w:rsidR="00A411D2">
        <w:rPr>
          <w:rFonts w:ascii="Palatino Linotype" w:hAnsi="Palatino Linotype" w:cs="Arial"/>
          <w:sz w:val="24"/>
          <w:szCs w:val="24"/>
          <w:lang w:val="es-ES"/>
        </w:rPr>
        <w:t xml:space="preserve">de una hoja cuadriculada </w:t>
      </w:r>
      <w:r w:rsidR="00CB7714">
        <w:rPr>
          <w:rFonts w:ascii="Palatino Linotype" w:hAnsi="Palatino Linotype" w:cs="Arial"/>
          <w:sz w:val="24"/>
          <w:szCs w:val="24"/>
          <w:lang w:val="es-ES"/>
        </w:rPr>
        <w:t xml:space="preserve">con </w:t>
      </w:r>
      <w:r w:rsidR="00A411D2">
        <w:rPr>
          <w:rFonts w:ascii="Palatino Linotype" w:hAnsi="Palatino Linotype" w:cs="Arial"/>
          <w:sz w:val="24"/>
          <w:szCs w:val="24"/>
          <w:lang w:val="es-ES"/>
        </w:rPr>
        <w:t xml:space="preserve">el rubro “BITÁCORA DE OBRA”, que contiene las notas 26, 27 y 28 escritas a  mano, con </w:t>
      </w:r>
      <w:r w:rsidR="00CB7714">
        <w:rPr>
          <w:rFonts w:ascii="Palatino Linotype" w:hAnsi="Palatino Linotype" w:cs="Arial"/>
          <w:sz w:val="24"/>
          <w:szCs w:val="24"/>
          <w:lang w:val="es-ES"/>
        </w:rPr>
        <w:t>datos testados</w:t>
      </w:r>
      <w:r w:rsidR="00A411D2">
        <w:rPr>
          <w:rFonts w:ascii="Palatino Linotype" w:hAnsi="Palatino Linotype" w:cs="Arial"/>
          <w:sz w:val="24"/>
          <w:szCs w:val="24"/>
          <w:lang w:val="es-ES"/>
        </w:rPr>
        <w:t>, al parecer es la firma de una persona</w:t>
      </w:r>
      <w:r w:rsidR="006D1383">
        <w:rPr>
          <w:rFonts w:ascii="Palatino Linotype" w:hAnsi="Palatino Linotype" w:cs="Arial"/>
          <w:sz w:val="24"/>
          <w:szCs w:val="24"/>
          <w:lang w:val="es-ES"/>
        </w:rPr>
        <w:t>,</w:t>
      </w:r>
      <w:r w:rsidR="00A411D2">
        <w:rPr>
          <w:rFonts w:ascii="Palatino Linotype" w:hAnsi="Palatino Linotype" w:cs="Arial"/>
          <w:sz w:val="24"/>
          <w:szCs w:val="24"/>
          <w:lang w:val="es-ES"/>
        </w:rPr>
        <w:t xml:space="preserve"> cuyo nombre es il</w:t>
      </w:r>
      <w:r w:rsidR="00E06056">
        <w:rPr>
          <w:rFonts w:ascii="Palatino Linotype" w:hAnsi="Palatino Linotype" w:cs="Arial"/>
          <w:sz w:val="24"/>
          <w:szCs w:val="24"/>
          <w:lang w:val="es-ES"/>
        </w:rPr>
        <w:t>egible</w:t>
      </w:r>
      <w:r w:rsidR="00D61B20">
        <w:rPr>
          <w:rFonts w:ascii="Palatino Linotype" w:hAnsi="Palatino Linotype" w:cs="Arial"/>
          <w:sz w:val="24"/>
          <w:szCs w:val="24"/>
          <w:lang w:val="es-ES"/>
        </w:rPr>
        <w:t>,</w:t>
      </w:r>
      <w:r w:rsidR="00E06056">
        <w:rPr>
          <w:rFonts w:ascii="Palatino Linotype" w:hAnsi="Palatino Linotype" w:cs="Arial"/>
          <w:sz w:val="24"/>
          <w:szCs w:val="24"/>
          <w:lang w:val="es-ES"/>
        </w:rPr>
        <w:t xml:space="preserve"> y en la parte inferior de la hoja la </w:t>
      </w:r>
      <w:r w:rsidR="00E06056">
        <w:rPr>
          <w:rFonts w:ascii="Palatino Linotype" w:hAnsi="Palatino Linotype" w:cs="Arial"/>
          <w:sz w:val="24"/>
          <w:szCs w:val="24"/>
          <w:lang w:val="es-ES"/>
        </w:rPr>
        <w:lastRenderedPageBreak/>
        <w:t>Leyenda “Información testada de conformidad con el Acu</w:t>
      </w:r>
      <w:r w:rsidR="0060156A">
        <w:rPr>
          <w:rFonts w:ascii="Palatino Linotype" w:hAnsi="Palatino Linotype" w:cs="Arial"/>
          <w:sz w:val="24"/>
          <w:szCs w:val="24"/>
          <w:lang w:val="es-ES"/>
        </w:rPr>
        <w:t>e</w:t>
      </w:r>
      <w:r w:rsidR="00E06056">
        <w:rPr>
          <w:rFonts w:ascii="Palatino Linotype" w:hAnsi="Palatino Linotype" w:cs="Arial"/>
          <w:sz w:val="24"/>
          <w:szCs w:val="24"/>
          <w:lang w:val="es-ES"/>
        </w:rPr>
        <w:t>rdo Número: 0029/CT/2016-2018”.</w:t>
      </w:r>
    </w:p>
    <w:p w:rsidR="00086306" w:rsidRDefault="00E06056" w:rsidP="005D2D95">
      <w:pPr>
        <w:jc w:val="both"/>
        <w:rPr>
          <w:rFonts w:ascii="Palatino Linotype" w:hAnsi="Palatino Linotype" w:cs="Arial"/>
          <w:i/>
          <w:sz w:val="24"/>
          <w:szCs w:val="24"/>
          <w:lang w:val="es-ES"/>
        </w:rPr>
      </w:pPr>
      <w:r>
        <w:rPr>
          <w:rFonts w:ascii="Palatino Linotype" w:hAnsi="Palatino Linotype" w:cs="Arial"/>
          <w:sz w:val="24"/>
          <w:szCs w:val="24"/>
          <w:lang w:val="es-ES"/>
        </w:rPr>
        <w:t>Respecto</w:t>
      </w:r>
      <w:r w:rsidR="00D61B20">
        <w:rPr>
          <w:rFonts w:ascii="Palatino Linotype" w:hAnsi="Palatino Linotype" w:cs="Arial"/>
          <w:sz w:val="24"/>
          <w:szCs w:val="24"/>
          <w:lang w:val="es-ES"/>
        </w:rPr>
        <w:t xml:space="preserve"> a </w:t>
      </w:r>
      <w:r>
        <w:rPr>
          <w:rFonts w:ascii="Palatino Linotype" w:hAnsi="Palatino Linotype" w:cs="Arial"/>
          <w:sz w:val="24"/>
          <w:szCs w:val="24"/>
          <w:lang w:val="es-ES"/>
        </w:rPr>
        <w:t xml:space="preserve">dicho documento, </w:t>
      </w:r>
      <w:r w:rsidR="00A411D2">
        <w:rPr>
          <w:rFonts w:ascii="Palatino Linotype" w:hAnsi="Palatino Linotype" w:cs="Arial"/>
          <w:sz w:val="24"/>
          <w:szCs w:val="24"/>
          <w:lang w:val="es-ES"/>
        </w:rPr>
        <w:t xml:space="preserve">la Ponencia </w:t>
      </w:r>
      <w:proofErr w:type="spellStart"/>
      <w:r w:rsidR="00A411D2">
        <w:rPr>
          <w:rFonts w:ascii="Palatino Linotype" w:hAnsi="Palatino Linotype" w:cs="Arial"/>
          <w:sz w:val="24"/>
          <w:szCs w:val="24"/>
          <w:lang w:val="es-ES"/>
        </w:rPr>
        <w:t>resolutora</w:t>
      </w:r>
      <w:proofErr w:type="spellEnd"/>
      <w:r w:rsidR="00A411D2">
        <w:rPr>
          <w:rFonts w:ascii="Palatino Linotype" w:hAnsi="Palatino Linotype" w:cs="Arial"/>
          <w:sz w:val="24"/>
          <w:szCs w:val="24"/>
          <w:lang w:val="es-ES"/>
        </w:rPr>
        <w:t xml:space="preserve"> </w:t>
      </w:r>
      <w:r>
        <w:rPr>
          <w:rFonts w:ascii="Palatino Linotype" w:hAnsi="Palatino Linotype" w:cs="Arial"/>
          <w:sz w:val="24"/>
          <w:szCs w:val="24"/>
          <w:lang w:val="es-ES"/>
        </w:rPr>
        <w:t>determino</w:t>
      </w:r>
      <w:r w:rsidR="00A411D2">
        <w:rPr>
          <w:rFonts w:ascii="Palatino Linotype" w:hAnsi="Palatino Linotype" w:cs="Arial"/>
          <w:sz w:val="24"/>
          <w:szCs w:val="24"/>
          <w:lang w:val="es-ES"/>
        </w:rPr>
        <w:t xml:space="preserve"> que</w:t>
      </w:r>
      <w:r w:rsidR="00656F6E">
        <w:rPr>
          <w:rFonts w:ascii="Palatino Linotype" w:hAnsi="Palatino Linotype" w:cs="Arial"/>
          <w:sz w:val="24"/>
          <w:szCs w:val="24"/>
          <w:lang w:val="es-ES"/>
        </w:rPr>
        <w:t>:</w:t>
      </w:r>
      <w:r w:rsidR="00A411D2">
        <w:rPr>
          <w:rFonts w:ascii="Palatino Linotype" w:hAnsi="Palatino Linotype" w:cs="Arial"/>
          <w:sz w:val="24"/>
          <w:szCs w:val="24"/>
          <w:lang w:val="es-ES"/>
        </w:rPr>
        <w:t xml:space="preserve"> </w:t>
      </w:r>
      <w:r w:rsidR="00A411D2" w:rsidRPr="005D2D95">
        <w:rPr>
          <w:rFonts w:ascii="Palatino Linotype" w:hAnsi="Palatino Linotype" w:cs="Arial"/>
          <w:sz w:val="24"/>
          <w:szCs w:val="24"/>
          <w:lang w:val="es-ES"/>
        </w:rPr>
        <w:t>“</w:t>
      </w:r>
      <w:r w:rsidR="00A411D2" w:rsidRPr="005D2D95">
        <w:rPr>
          <w:rFonts w:ascii="Palatino Linotype" w:hAnsi="Palatino Linotype" w:cs="Arial"/>
          <w:i/>
          <w:sz w:val="24"/>
          <w:szCs w:val="24"/>
          <w:lang w:val="es-ES"/>
        </w:rPr>
        <w:t>en efecto se suspendieron los trabajos</w:t>
      </w:r>
      <w:r w:rsidRPr="005D2D95">
        <w:rPr>
          <w:rFonts w:ascii="Palatino Linotype" w:hAnsi="Palatino Linotype" w:cs="Arial"/>
          <w:i/>
          <w:sz w:val="24"/>
          <w:szCs w:val="24"/>
          <w:lang w:val="es-ES"/>
        </w:rPr>
        <w:t xml:space="preserve">… </w:t>
      </w:r>
      <w:r w:rsidR="00A411D2" w:rsidRPr="005D2D95">
        <w:rPr>
          <w:rFonts w:ascii="Palatino Linotype" w:hAnsi="Palatino Linotype" w:cs="Arial"/>
          <w:sz w:val="24"/>
          <w:szCs w:val="24"/>
          <w:lang w:val="es-ES"/>
        </w:rPr>
        <w:t>”</w:t>
      </w:r>
      <w:r w:rsidRPr="005D2D95">
        <w:rPr>
          <w:rFonts w:ascii="Palatino Linotype" w:hAnsi="Palatino Linotype" w:cs="Arial"/>
          <w:sz w:val="24"/>
          <w:szCs w:val="24"/>
          <w:lang w:val="es-ES"/>
        </w:rPr>
        <w:t xml:space="preserve">;  </w:t>
      </w:r>
      <w:r w:rsidRPr="005D2D95">
        <w:rPr>
          <w:rFonts w:ascii="Palatino Linotype" w:hAnsi="Palatino Linotype" w:cs="Arial"/>
          <w:i/>
          <w:sz w:val="24"/>
          <w:szCs w:val="24"/>
          <w:lang w:val="es-ES"/>
        </w:rPr>
        <w:t>“… que si bien modifica la respuesta inicial al remitir el apartado de la bitácora donde se aprecia la suspensión de los trabajos, también lo es que se entregó en versión publica, la cual, debe de estar sustentada por un acuerdo del Comité de Transparencia del Sujeto Obligado, acuerdo que no fue remitido pero si citado en el documento anexado</w:t>
      </w:r>
      <w:r w:rsidR="005D2D95" w:rsidRPr="005D2D95">
        <w:rPr>
          <w:rFonts w:ascii="Palatino Linotype" w:hAnsi="Palatino Linotype" w:cs="Arial"/>
          <w:i/>
          <w:sz w:val="24"/>
          <w:szCs w:val="24"/>
          <w:lang w:val="es-ES"/>
        </w:rPr>
        <w:t>, por lo cual, para dar certeza al particular de la información que fue clasificada, es dable ordenar el acuerdo de clasificación que ampare la versión publica de la bitácora del co</w:t>
      </w:r>
      <w:r w:rsidR="005D2D95">
        <w:rPr>
          <w:rFonts w:ascii="Palatino Linotype" w:hAnsi="Palatino Linotype" w:cs="Arial"/>
          <w:i/>
          <w:sz w:val="24"/>
          <w:szCs w:val="24"/>
          <w:lang w:val="es-ES"/>
        </w:rPr>
        <w:t>ntrato TLAL-DGOP-PIM-LP-012-14.”</w:t>
      </w:r>
    </w:p>
    <w:p w:rsidR="003C51A6" w:rsidRDefault="00112D13" w:rsidP="001B6E60">
      <w:pPr>
        <w:spacing w:before="120" w:line="360" w:lineRule="auto"/>
        <w:jc w:val="both"/>
        <w:rPr>
          <w:rFonts w:ascii="Palatino Linotype" w:hAnsi="Palatino Linotype"/>
          <w:sz w:val="24"/>
          <w:szCs w:val="24"/>
        </w:rPr>
      </w:pPr>
      <w:r w:rsidRPr="00FC6813">
        <w:rPr>
          <w:rFonts w:ascii="Palatino Linotype" w:hAnsi="Palatino Linotype"/>
          <w:sz w:val="24"/>
          <w:szCs w:val="24"/>
        </w:rPr>
        <w:t xml:space="preserve">En ese tenor, la Ponencia </w:t>
      </w:r>
      <w:proofErr w:type="spellStart"/>
      <w:r w:rsidRPr="00FC6813">
        <w:rPr>
          <w:rFonts w:ascii="Palatino Linotype" w:hAnsi="Palatino Linotype"/>
          <w:sz w:val="24"/>
          <w:szCs w:val="24"/>
        </w:rPr>
        <w:t>resolutora</w:t>
      </w:r>
      <w:proofErr w:type="spellEnd"/>
      <w:r w:rsidR="00147277" w:rsidRPr="00FC6813">
        <w:rPr>
          <w:rFonts w:ascii="Palatino Linotype" w:hAnsi="Palatino Linotype"/>
          <w:sz w:val="24"/>
          <w:szCs w:val="24"/>
        </w:rPr>
        <w:t xml:space="preserve"> </w:t>
      </w:r>
      <w:r w:rsidR="005D2D95">
        <w:rPr>
          <w:rFonts w:ascii="Palatino Linotype" w:hAnsi="Palatino Linotype"/>
          <w:sz w:val="24"/>
          <w:szCs w:val="24"/>
        </w:rPr>
        <w:t xml:space="preserve">resolvió </w:t>
      </w:r>
      <w:r w:rsidR="001B6E60">
        <w:rPr>
          <w:rFonts w:ascii="Palatino Linotype" w:hAnsi="Palatino Linotype"/>
          <w:sz w:val="24"/>
          <w:szCs w:val="24"/>
        </w:rPr>
        <w:t xml:space="preserve">revocar la respuesta del Sujeto Obligado y </w:t>
      </w:r>
      <w:r w:rsidR="005D2D95">
        <w:rPr>
          <w:rFonts w:ascii="Palatino Linotype" w:hAnsi="Palatino Linotype"/>
          <w:sz w:val="24"/>
          <w:szCs w:val="24"/>
        </w:rPr>
        <w:t xml:space="preserve">ordenar la entrega, entre otra información, del </w:t>
      </w:r>
      <w:r w:rsidR="001B6E60">
        <w:rPr>
          <w:rFonts w:ascii="Palatino Linotype" w:hAnsi="Palatino Linotype"/>
          <w:sz w:val="24"/>
          <w:szCs w:val="24"/>
        </w:rPr>
        <w:t>“</w:t>
      </w:r>
      <w:r w:rsidR="005D2D95" w:rsidRPr="001B6E60">
        <w:rPr>
          <w:rFonts w:ascii="Palatino Linotype" w:hAnsi="Palatino Linotype"/>
          <w:i/>
          <w:sz w:val="24"/>
          <w:szCs w:val="24"/>
        </w:rPr>
        <w:t>Acuerdo de clasificación que ampare la versión pública de la bitácora del contrato TLAL-DGOP-P</w:t>
      </w:r>
      <w:r w:rsidR="001B6E60" w:rsidRPr="001B6E60">
        <w:rPr>
          <w:rFonts w:ascii="Palatino Linotype" w:hAnsi="Palatino Linotype"/>
          <w:i/>
          <w:sz w:val="24"/>
          <w:szCs w:val="24"/>
        </w:rPr>
        <w:t>IM-LP-012-14.”</w:t>
      </w:r>
      <w:r w:rsidR="005D2D95">
        <w:rPr>
          <w:rFonts w:ascii="Palatino Linotype" w:hAnsi="Palatino Linotype"/>
          <w:sz w:val="24"/>
          <w:szCs w:val="24"/>
        </w:rPr>
        <w:t xml:space="preserve">  </w:t>
      </w:r>
    </w:p>
    <w:p w:rsidR="00036D05" w:rsidRDefault="0089496C" w:rsidP="000269EC">
      <w:pPr>
        <w:spacing w:line="360" w:lineRule="auto"/>
        <w:ind w:right="49"/>
        <w:jc w:val="both"/>
        <w:rPr>
          <w:rFonts w:ascii="Palatino Linotype" w:hAnsi="Palatino Linotype"/>
          <w:sz w:val="24"/>
          <w:szCs w:val="24"/>
        </w:rPr>
      </w:pPr>
      <w:r>
        <w:rPr>
          <w:rFonts w:ascii="Palatino Linotype" w:hAnsi="Palatino Linotype"/>
          <w:sz w:val="24"/>
          <w:szCs w:val="24"/>
        </w:rPr>
        <w:t>De lo anterior, e</w:t>
      </w:r>
      <w:r w:rsidR="0023595E">
        <w:rPr>
          <w:rFonts w:ascii="Palatino Linotype" w:hAnsi="Palatino Linotype"/>
          <w:sz w:val="24"/>
          <w:szCs w:val="24"/>
        </w:rPr>
        <w:t>l</w:t>
      </w:r>
      <w:r>
        <w:rPr>
          <w:rFonts w:ascii="Palatino Linotype" w:hAnsi="Palatino Linotype"/>
          <w:sz w:val="24"/>
          <w:szCs w:val="24"/>
        </w:rPr>
        <w:t xml:space="preserve"> suscrito considera que si bien </w:t>
      </w:r>
      <w:r w:rsidR="001B6E60">
        <w:rPr>
          <w:rFonts w:ascii="Palatino Linotype" w:hAnsi="Palatino Linotype"/>
          <w:sz w:val="24"/>
          <w:szCs w:val="24"/>
        </w:rPr>
        <w:t xml:space="preserve">el Sujeto Obligado en informe justificado proporcionó la hoja descrita, </w:t>
      </w:r>
      <w:r w:rsidR="004C358B">
        <w:rPr>
          <w:rFonts w:ascii="Palatino Linotype" w:hAnsi="Palatino Linotype"/>
          <w:sz w:val="24"/>
          <w:szCs w:val="24"/>
        </w:rPr>
        <w:t xml:space="preserve">lo cierto es que </w:t>
      </w:r>
      <w:r w:rsidR="00A12E9B">
        <w:rPr>
          <w:rFonts w:ascii="Palatino Linotype" w:hAnsi="Palatino Linotype"/>
          <w:sz w:val="24"/>
          <w:szCs w:val="24"/>
        </w:rPr>
        <w:t>ésta no satisface</w:t>
      </w:r>
      <w:r w:rsidR="00036D05">
        <w:rPr>
          <w:rFonts w:ascii="Palatino Linotype" w:hAnsi="Palatino Linotype"/>
          <w:sz w:val="24"/>
          <w:szCs w:val="24"/>
        </w:rPr>
        <w:t>n todas</w:t>
      </w:r>
      <w:r w:rsidR="00A12E9B">
        <w:rPr>
          <w:rFonts w:ascii="Palatino Linotype" w:hAnsi="Palatino Linotype"/>
          <w:sz w:val="24"/>
          <w:szCs w:val="24"/>
        </w:rPr>
        <w:t xml:space="preserve"> </w:t>
      </w:r>
      <w:r w:rsidR="003F16D1">
        <w:rPr>
          <w:rFonts w:ascii="Palatino Linotype" w:hAnsi="Palatino Linotype"/>
          <w:sz w:val="24"/>
          <w:szCs w:val="24"/>
        </w:rPr>
        <w:t xml:space="preserve">las formalidades previstas </w:t>
      </w:r>
      <w:r w:rsidR="00D61B20">
        <w:rPr>
          <w:rFonts w:ascii="Palatino Linotype" w:hAnsi="Palatino Linotype"/>
          <w:sz w:val="24"/>
          <w:szCs w:val="24"/>
        </w:rPr>
        <w:t xml:space="preserve">en </w:t>
      </w:r>
      <w:r w:rsidR="00036D05">
        <w:rPr>
          <w:rFonts w:ascii="Palatino Linotype" w:hAnsi="Palatino Linotype"/>
          <w:sz w:val="24"/>
          <w:szCs w:val="24"/>
        </w:rPr>
        <w:t xml:space="preserve">los </w:t>
      </w:r>
      <w:r w:rsidR="003F16D1">
        <w:rPr>
          <w:rFonts w:ascii="Palatino Linotype" w:hAnsi="Palatino Linotype"/>
          <w:sz w:val="24"/>
          <w:szCs w:val="24"/>
        </w:rPr>
        <w:t>artículo 223</w:t>
      </w:r>
      <w:r w:rsidR="00036D05">
        <w:rPr>
          <w:rFonts w:ascii="Palatino Linotype" w:hAnsi="Palatino Linotype"/>
          <w:sz w:val="24"/>
          <w:szCs w:val="24"/>
        </w:rPr>
        <w:t xml:space="preserve"> y 224</w:t>
      </w:r>
      <w:r w:rsidR="00D81040">
        <w:rPr>
          <w:rFonts w:ascii="Palatino Linotype" w:hAnsi="Palatino Linotype"/>
          <w:sz w:val="24"/>
          <w:szCs w:val="24"/>
        </w:rPr>
        <w:t xml:space="preserve"> del </w:t>
      </w:r>
      <w:r w:rsidR="00377D5C">
        <w:rPr>
          <w:rFonts w:ascii="Palatino Linotype" w:hAnsi="Palatino Linotype"/>
          <w:sz w:val="24"/>
          <w:szCs w:val="24"/>
        </w:rPr>
        <w:t>“</w:t>
      </w:r>
      <w:r w:rsidR="00D81040">
        <w:rPr>
          <w:rFonts w:ascii="Palatino Linotype" w:hAnsi="Palatino Linotype"/>
          <w:sz w:val="24"/>
          <w:szCs w:val="24"/>
        </w:rPr>
        <w:t>Regl</w:t>
      </w:r>
      <w:r w:rsidR="00104B2C">
        <w:rPr>
          <w:rFonts w:ascii="Palatino Linotype" w:hAnsi="Palatino Linotype"/>
          <w:sz w:val="24"/>
          <w:szCs w:val="24"/>
        </w:rPr>
        <w:t xml:space="preserve">amento del Libro Décimo Segundo </w:t>
      </w:r>
      <w:r w:rsidR="00D81040">
        <w:rPr>
          <w:rFonts w:ascii="Palatino Linotype" w:hAnsi="Palatino Linotype"/>
          <w:sz w:val="24"/>
          <w:szCs w:val="24"/>
        </w:rPr>
        <w:t>del Código Administrativo del Estado de México</w:t>
      </w:r>
      <w:r w:rsidR="00377D5C">
        <w:rPr>
          <w:rFonts w:ascii="Palatino Linotype" w:hAnsi="Palatino Linotype"/>
          <w:sz w:val="24"/>
          <w:szCs w:val="24"/>
        </w:rPr>
        <w:t>”</w:t>
      </w:r>
      <w:r w:rsidR="00D81040">
        <w:rPr>
          <w:rFonts w:ascii="Palatino Linotype" w:hAnsi="Palatino Linotype"/>
          <w:sz w:val="24"/>
          <w:szCs w:val="24"/>
        </w:rPr>
        <w:t xml:space="preserve">, que determina los requisitos </w:t>
      </w:r>
      <w:r w:rsidR="00D81040" w:rsidRPr="00D42910">
        <w:rPr>
          <w:rFonts w:ascii="Palatino Linotype" w:hAnsi="Palatino Linotype"/>
          <w:sz w:val="24"/>
          <w:szCs w:val="24"/>
        </w:rPr>
        <w:t xml:space="preserve">mínimos </w:t>
      </w:r>
      <w:r w:rsidR="00036D05" w:rsidRPr="00D42910">
        <w:rPr>
          <w:rFonts w:ascii="Palatino Linotype" w:hAnsi="Palatino Linotype"/>
          <w:sz w:val="24"/>
          <w:szCs w:val="24"/>
        </w:rPr>
        <w:t xml:space="preserve">y reglas </w:t>
      </w:r>
      <w:r w:rsidR="00D81040" w:rsidRPr="00D42910">
        <w:rPr>
          <w:rFonts w:ascii="Palatino Linotype" w:hAnsi="Palatino Linotype"/>
          <w:sz w:val="24"/>
          <w:szCs w:val="24"/>
        </w:rPr>
        <w:t xml:space="preserve">que la Bitácora deberá satisfacer, </w:t>
      </w:r>
      <w:r w:rsidR="00036D05" w:rsidRPr="00D42910">
        <w:rPr>
          <w:rFonts w:ascii="Palatino Linotype" w:hAnsi="Palatino Linotype"/>
          <w:sz w:val="24"/>
          <w:szCs w:val="24"/>
        </w:rPr>
        <w:t>siendo algunos de éstos</w:t>
      </w:r>
      <w:r w:rsidR="00D42910" w:rsidRPr="00D42910">
        <w:rPr>
          <w:rFonts w:ascii="Palatino Linotype" w:hAnsi="Palatino Linotype"/>
          <w:sz w:val="24"/>
          <w:szCs w:val="24"/>
        </w:rPr>
        <w:t>,</w:t>
      </w:r>
      <w:r w:rsidR="00036D05" w:rsidRPr="00D42910">
        <w:rPr>
          <w:rFonts w:ascii="Palatino Linotype" w:hAnsi="Palatino Linotype"/>
          <w:sz w:val="24"/>
          <w:szCs w:val="24"/>
        </w:rPr>
        <w:t xml:space="preserve"> que todas las hojas originales y copias deben estar foli</w:t>
      </w:r>
      <w:r w:rsidR="00067A36">
        <w:rPr>
          <w:rFonts w:ascii="Palatino Linotype" w:hAnsi="Palatino Linotype"/>
          <w:sz w:val="24"/>
          <w:szCs w:val="24"/>
        </w:rPr>
        <w:t>adas</w:t>
      </w:r>
      <w:r w:rsidR="00067A36" w:rsidRPr="00067A36">
        <w:rPr>
          <w:rFonts w:ascii="Palatino Linotype" w:hAnsi="Palatino Linotype"/>
          <w:sz w:val="24"/>
          <w:szCs w:val="24"/>
        </w:rPr>
        <w:t xml:space="preserve">; contar con un original para </w:t>
      </w:r>
      <w:r w:rsidR="00067A36" w:rsidRPr="00067A36">
        <w:rPr>
          <w:rFonts w:ascii="Palatino Linotype" w:hAnsi="Palatino Linotype"/>
          <w:sz w:val="24"/>
          <w:szCs w:val="24"/>
          <w:u w:val="single"/>
        </w:rPr>
        <w:t>el contratante</w:t>
      </w:r>
      <w:r w:rsidR="00067A36" w:rsidRPr="00067A36">
        <w:rPr>
          <w:rFonts w:ascii="Palatino Linotype" w:hAnsi="Palatino Linotype"/>
          <w:sz w:val="24"/>
          <w:szCs w:val="24"/>
        </w:rPr>
        <w:t xml:space="preserve"> y, al menos, dos copias: una para </w:t>
      </w:r>
      <w:r w:rsidR="00067A36" w:rsidRPr="00067A36">
        <w:rPr>
          <w:rFonts w:ascii="Palatino Linotype" w:hAnsi="Palatino Linotype"/>
          <w:sz w:val="24"/>
          <w:szCs w:val="24"/>
          <w:u w:val="single"/>
        </w:rPr>
        <w:t>el contratista</w:t>
      </w:r>
      <w:r w:rsidR="00067A36" w:rsidRPr="00067A36">
        <w:rPr>
          <w:rFonts w:ascii="Palatino Linotype" w:hAnsi="Palatino Linotype"/>
          <w:sz w:val="24"/>
          <w:szCs w:val="24"/>
        </w:rPr>
        <w:t xml:space="preserve"> y </w:t>
      </w:r>
      <w:r w:rsidR="00067A36" w:rsidRPr="00F676D8">
        <w:rPr>
          <w:rFonts w:ascii="Palatino Linotype" w:hAnsi="Palatino Linotype"/>
          <w:sz w:val="24"/>
          <w:szCs w:val="24"/>
          <w:u w:val="single"/>
        </w:rPr>
        <w:t>otra para la residencia de obra</w:t>
      </w:r>
      <w:r w:rsidR="00067A36" w:rsidRPr="00067A36">
        <w:rPr>
          <w:rFonts w:ascii="Palatino Linotype" w:hAnsi="Palatino Linotype"/>
          <w:sz w:val="24"/>
          <w:szCs w:val="24"/>
        </w:rPr>
        <w:t xml:space="preserve"> o, en su caso, la supervisión;</w:t>
      </w:r>
      <w:r w:rsidR="00036D05" w:rsidRPr="00D42910">
        <w:rPr>
          <w:rFonts w:ascii="Palatino Linotype" w:hAnsi="Palatino Linotype"/>
          <w:sz w:val="24"/>
          <w:szCs w:val="24"/>
        </w:rPr>
        <w:t xml:space="preserve"> las hojas originales</w:t>
      </w:r>
      <w:r w:rsidR="00036D05">
        <w:rPr>
          <w:rFonts w:ascii="Palatino Linotype" w:hAnsi="Palatino Linotype"/>
          <w:sz w:val="24"/>
          <w:szCs w:val="24"/>
        </w:rPr>
        <w:t xml:space="preserve"> no deberán ser desprendibles, las copias </w:t>
      </w:r>
      <w:proofErr w:type="spellStart"/>
      <w:r w:rsidR="00036D05">
        <w:rPr>
          <w:rFonts w:ascii="Palatino Linotype" w:hAnsi="Palatino Linotype"/>
          <w:sz w:val="24"/>
          <w:szCs w:val="24"/>
        </w:rPr>
        <w:t>si</w:t>
      </w:r>
      <w:proofErr w:type="spellEnd"/>
      <w:r w:rsidR="00036D05">
        <w:rPr>
          <w:rFonts w:ascii="Palatino Linotype" w:hAnsi="Palatino Linotype"/>
          <w:sz w:val="24"/>
          <w:szCs w:val="24"/>
        </w:rPr>
        <w:t xml:space="preserve">; el contenido de cada nota deberá precisar </w:t>
      </w:r>
      <w:r w:rsidR="00036D05" w:rsidRPr="00036D05">
        <w:rPr>
          <w:rFonts w:ascii="Palatino Linotype" w:hAnsi="Palatino Linotype"/>
          <w:sz w:val="24"/>
          <w:szCs w:val="24"/>
        </w:rPr>
        <w:t xml:space="preserve"> según las circunstancias de cada caso</w:t>
      </w:r>
      <w:r w:rsidR="00036D05">
        <w:rPr>
          <w:rFonts w:ascii="Palatino Linotype" w:hAnsi="Palatino Linotype"/>
          <w:sz w:val="24"/>
          <w:szCs w:val="24"/>
        </w:rPr>
        <w:t xml:space="preserve">, </w:t>
      </w:r>
      <w:r w:rsidR="00036D05" w:rsidRPr="00036D05">
        <w:rPr>
          <w:rFonts w:ascii="Palatino Linotype" w:hAnsi="Palatino Linotype"/>
          <w:sz w:val="24"/>
          <w:szCs w:val="24"/>
        </w:rPr>
        <w:t>número,</w:t>
      </w:r>
      <w:r w:rsidR="00036D05">
        <w:rPr>
          <w:rFonts w:ascii="Palatino Linotype" w:hAnsi="Palatino Linotype"/>
          <w:sz w:val="24"/>
          <w:szCs w:val="24"/>
        </w:rPr>
        <w:t xml:space="preserve"> </w:t>
      </w:r>
      <w:r w:rsidR="00036D05" w:rsidRPr="00036D05">
        <w:rPr>
          <w:rFonts w:ascii="Palatino Linotype" w:hAnsi="Palatino Linotype"/>
          <w:sz w:val="24"/>
          <w:szCs w:val="24"/>
        </w:rPr>
        <w:t xml:space="preserve">clasificación, fecha, descripción y </w:t>
      </w:r>
      <w:r w:rsidR="00036D05" w:rsidRPr="00036D05">
        <w:rPr>
          <w:rFonts w:ascii="Palatino Linotype" w:hAnsi="Palatino Linotype"/>
          <w:sz w:val="24"/>
          <w:szCs w:val="24"/>
        </w:rPr>
        <w:lastRenderedPageBreak/>
        <w:t>ubicación del asunto; causa, solución, prevención,</w:t>
      </w:r>
      <w:r w:rsidR="00036D05">
        <w:rPr>
          <w:rFonts w:ascii="Palatino Linotype" w:hAnsi="Palatino Linotype"/>
          <w:sz w:val="24"/>
          <w:szCs w:val="24"/>
        </w:rPr>
        <w:t xml:space="preserve"> </w:t>
      </w:r>
      <w:r w:rsidR="00036D05" w:rsidRPr="00036D05">
        <w:rPr>
          <w:rFonts w:ascii="Palatino Linotype" w:hAnsi="Palatino Linotype"/>
          <w:sz w:val="24"/>
          <w:szCs w:val="24"/>
        </w:rPr>
        <w:t>consecuencia económica</w:t>
      </w:r>
      <w:r w:rsidR="005D0782">
        <w:rPr>
          <w:rFonts w:ascii="Palatino Linotype" w:hAnsi="Palatino Linotype"/>
          <w:sz w:val="24"/>
          <w:szCs w:val="24"/>
        </w:rPr>
        <w:t>, responsabilidad si la hubiere,</w:t>
      </w:r>
      <w:r w:rsidR="00036D05" w:rsidRPr="00036D05">
        <w:rPr>
          <w:rFonts w:ascii="Palatino Linotype" w:hAnsi="Palatino Linotype"/>
          <w:sz w:val="24"/>
          <w:szCs w:val="24"/>
        </w:rPr>
        <w:t xml:space="preserve"> y fecha programada de atención; en su</w:t>
      </w:r>
      <w:r w:rsidR="00036D05">
        <w:rPr>
          <w:rFonts w:ascii="Palatino Linotype" w:hAnsi="Palatino Linotype"/>
          <w:sz w:val="24"/>
          <w:szCs w:val="24"/>
        </w:rPr>
        <w:t xml:space="preserve"> </w:t>
      </w:r>
      <w:r w:rsidR="00036D05" w:rsidRPr="00036D05">
        <w:rPr>
          <w:rFonts w:ascii="Palatino Linotype" w:hAnsi="Palatino Linotype"/>
          <w:sz w:val="24"/>
          <w:szCs w:val="24"/>
        </w:rPr>
        <w:t>caso, la refer</w:t>
      </w:r>
      <w:r w:rsidR="005D0782">
        <w:rPr>
          <w:rFonts w:ascii="Palatino Linotype" w:hAnsi="Palatino Linotype"/>
          <w:sz w:val="24"/>
          <w:szCs w:val="24"/>
        </w:rPr>
        <w:t>encia a la nota que se contesta</w:t>
      </w:r>
      <w:r w:rsidR="00036D05" w:rsidRPr="00036D05">
        <w:rPr>
          <w:rFonts w:ascii="Palatino Linotype" w:hAnsi="Palatino Linotype"/>
          <w:sz w:val="24"/>
          <w:szCs w:val="24"/>
        </w:rPr>
        <w:t xml:space="preserve"> y </w:t>
      </w:r>
      <w:r w:rsidR="00036D05" w:rsidRPr="00036D05">
        <w:rPr>
          <w:rFonts w:ascii="Palatino Linotype" w:hAnsi="Palatino Linotype"/>
          <w:sz w:val="24"/>
          <w:szCs w:val="24"/>
          <w:u w:val="single"/>
        </w:rPr>
        <w:t>nombre y firma de los que intervinieron</w:t>
      </w:r>
      <w:r w:rsidR="00036D05">
        <w:rPr>
          <w:rFonts w:ascii="Palatino Linotype" w:hAnsi="Palatino Linotype"/>
          <w:sz w:val="24"/>
          <w:szCs w:val="24"/>
        </w:rPr>
        <w:t xml:space="preserve">; las notas deberán escribirse con tinta indeleble, </w:t>
      </w:r>
      <w:r w:rsidR="00036D05" w:rsidRPr="00036D05">
        <w:rPr>
          <w:rFonts w:ascii="Palatino Linotype" w:hAnsi="Palatino Linotype"/>
          <w:sz w:val="24"/>
          <w:szCs w:val="24"/>
          <w:u w:val="single"/>
        </w:rPr>
        <w:t>letra de molde legible</w:t>
      </w:r>
      <w:r w:rsidR="00036D05" w:rsidRPr="00036D05">
        <w:rPr>
          <w:rFonts w:ascii="Palatino Linotype" w:hAnsi="Palatino Linotype"/>
          <w:sz w:val="24"/>
          <w:szCs w:val="24"/>
        </w:rPr>
        <w:t xml:space="preserve">, </w:t>
      </w:r>
      <w:r w:rsidR="00036D05" w:rsidRPr="00036D05">
        <w:rPr>
          <w:rFonts w:ascii="Palatino Linotype" w:hAnsi="Palatino Linotype"/>
          <w:sz w:val="24"/>
          <w:szCs w:val="24"/>
          <w:u w:val="single"/>
        </w:rPr>
        <w:t>sin abreviaturas</w:t>
      </w:r>
      <w:r w:rsidR="00036D05">
        <w:rPr>
          <w:rFonts w:ascii="Palatino Linotype" w:hAnsi="Palatino Linotype"/>
          <w:sz w:val="24"/>
          <w:szCs w:val="24"/>
        </w:rPr>
        <w:t xml:space="preserve"> y cla</w:t>
      </w:r>
      <w:r w:rsidR="005D0782">
        <w:rPr>
          <w:rFonts w:ascii="Palatino Linotype" w:hAnsi="Palatino Linotype"/>
          <w:sz w:val="24"/>
          <w:szCs w:val="24"/>
        </w:rPr>
        <w:t>ramente, entre otro</w:t>
      </w:r>
      <w:r w:rsidR="00D42910">
        <w:rPr>
          <w:rFonts w:ascii="Palatino Linotype" w:hAnsi="Palatino Linotype"/>
          <w:sz w:val="24"/>
          <w:szCs w:val="24"/>
        </w:rPr>
        <w:t xml:space="preserve">s. </w:t>
      </w:r>
    </w:p>
    <w:p w:rsidR="00F676D8" w:rsidRDefault="00D42910" w:rsidP="000269EC">
      <w:pPr>
        <w:spacing w:line="360" w:lineRule="auto"/>
        <w:ind w:right="49"/>
        <w:jc w:val="both"/>
        <w:rPr>
          <w:rFonts w:ascii="Palatino Linotype" w:hAnsi="Palatino Linotype"/>
          <w:sz w:val="24"/>
          <w:szCs w:val="24"/>
        </w:rPr>
      </w:pPr>
      <w:r>
        <w:rPr>
          <w:rFonts w:ascii="Palatino Linotype" w:hAnsi="Palatino Linotype"/>
          <w:sz w:val="24"/>
          <w:szCs w:val="24"/>
        </w:rPr>
        <w:t>En ese tenor</w:t>
      </w:r>
      <w:r w:rsidR="000A3ACB">
        <w:rPr>
          <w:rFonts w:ascii="Palatino Linotype" w:hAnsi="Palatino Linotype"/>
          <w:sz w:val="24"/>
          <w:szCs w:val="24"/>
        </w:rPr>
        <w:t>,</w:t>
      </w:r>
      <w:r>
        <w:rPr>
          <w:rFonts w:ascii="Palatino Linotype" w:hAnsi="Palatino Linotype"/>
          <w:sz w:val="24"/>
          <w:szCs w:val="24"/>
        </w:rPr>
        <w:t xml:space="preserve"> se resalta que la hoja </w:t>
      </w:r>
      <w:r w:rsidR="000A3ACB">
        <w:rPr>
          <w:rFonts w:ascii="Palatino Linotype" w:hAnsi="Palatino Linotype"/>
          <w:sz w:val="24"/>
          <w:szCs w:val="24"/>
        </w:rPr>
        <w:t xml:space="preserve">de bitácora proporcionada por el Sujeto Obligado, contiene partes ilegibles o falta de claridad y abreviaturas, así como información testada de los firmantes de cada nota, </w:t>
      </w:r>
      <w:r w:rsidR="00F676D8">
        <w:rPr>
          <w:rFonts w:ascii="Palatino Linotype" w:hAnsi="Palatino Linotype"/>
          <w:sz w:val="24"/>
          <w:szCs w:val="24"/>
        </w:rPr>
        <w:t>que en todo caso debe tratarse del contratante, contratista, residente de obra o supervisor de obra, cuyos nomb</w:t>
      </w:r>
      <w:r w:rsidR="00D8750E">
        <w:rPr>
          <w:rFonts w:ascii="Palatino Linotype" w:hAnsi="Palatino Linotype"/>
          <w:sz w:val="24"/>
          <w:szCs w:val="24"/>
        </w:rPr>
        <w:t xml:space="preserve">res y firmas deben ser públicos, </w:t>
      </w:r>
      <w:r w:rsidR="00F676D8">
        <w:rPr>
          <w:rFonts w:ascii="Palatino Linotype" w:hAnsi="Palatino Linotype"/>
          <w:sz w:val="24"/>
          <w:szCs w:val="24"/>
        </w:rPr>
        <w:t>consecuentemente</w:t>
      </w:r>
      <w:r w:rsidR="00D8750E">
        <w:rPr>
          <w:rFonts w:ascii="Palatino Linotype" w:hAnsi="Palatino Linotype"/>
          <w:sz w:val="24"/>
          <w:szCs w:val="24"/>
        </w:rPr>
        <w:t>,</w:t>
      </w:r>
      <w:r w:rsidR="00F676D8">
        <w:rPr>
          <w:rFonts w:ascii="Palatino Linotype" w:hAnsi="Palatino Linotype"/>
          <w:sz w:val="24"/>
          <w:szCs w:val="24"/>
        </w:rPr>
        <w:t xml:space="preserve"> no deben ser testados en la referida documentación, por lo q</w:t>
      </w:r>
      <w:r w:rsidR="00CD5572">
        <w:rPr>
          <w:rFonts w:ascii="Palatino Linotype" w:hAnsi="Palatino Linotype"/>
          <w:sz w:val="24"/>
          <w:szCs w:val="24"/>
        </w:rPr>
        <w:t>ue procede su entrega en forma í</w:t>
      </w:r>
      <w:r w:rsidR="00F676D8">
        <w:rPr>
          <w:rFonts w:ascii="Palatino Linotype" w:hAnsi="Palatino Linotype"/>
          <w:sz w:val="24"/>
          <w:szCs w:val="24"/>
        </w:rPr>
        <w:t>ntegra.</w:t>
      </w:r>
      <w:r w:rsidR="00CD5572">
        <w:rPr>
          <w:rFonts w:ascii="Palatino Linotype" w:hAnsi="Palatino Linotype"/>
          <w:sz w:val="24"/>
          <w:szCs w:val="24"/>
        </w:rPr>
        <w:t xml:space="preserve"> </w:t>
      </w:r>
    </w:p>
    <w:p w:rsidR="00F676D8" w:rsidRDefault="00F676D8" w:rsidP="000269EC">
      <w:pPr>
        <w:spacing w:line="360" w:lineRule="auto"/>
        <w:ind w:right="49"/>
        <w:jc w:val="both"/>
        <w:rPr>
          <w:rFonts w:ascii="Palatino Linotype" w:hAnsi="Palatino Linotype"/>
          <w:sz w:val="24"/>
          <w:szCs w:val="24"/>
        </w:rPr>
      </w:pPr>
      <w:r>
        <w:rPr>
          <w:rFonts w:ascii="Palatino Linotype" w:hAnsi="Palatino Linotype"/>
          <w:sz w:val="24"/>
          <w:szCs w:val="24"/>
        </w:rPr>
        <w:t xml:space="preserve">Lo anterior tiene sustento en lo dispuesto en las fracciones </w:t>
      </w:r>
      <w:r w:rsidR="00CD5572">
        <w:rPr>
          <w:rFonts w:ascii="Palatino Linotype" w:hAnsi="Palatino Linotype"/>
          <w:sz w:val="24"/>
          <w:szCs w:val="24"/>
        </w:rPr>
        <w:t>IV</w:t>
      </w:r>
      <w:r>
        <w:rPr>
          <w:rFonts w:ascii="Palatino Linotype" w:hAnsi="Palatino Linotype"/>
          <w:sz w:val="24"/>
          <w:szCs w:val="24"/>
        </w:rPr>
        <w:t>,</w:t>
      </w:r>
      <w:r w:rsidR="00CD5572">
        <w:rPr>
          <w:rFonts w:ascii="Palatino Linotype" w:hAnsi="Palatino Linotype"/>
          <w:sz w:val="24"/>
          <w:szCs w:val="24"/>
        </w:rPr>
        <w:t xml:space="preserve"> VIII, IX, XXV y XL d</w:t>
      </w:r>
      <w:r>
        <w:rPr>
          <w:rFonts w:ascii="Palatino Linotype" w:hAnsi="Palatino Linotype"/>
          <w:sz w:val="24"/>
          <w:szCs w:val="24"/>
        </w:rPr>
        <w:t>el artículo 3 del Reglamento de</w:t>
      </w:r>
      <w:r w:rsidR="00354332">
        <w:rPr>
          <w:rFonts w:ascii="Palatino Linotype" w:hAnsi="Palatino Linotype"/>
          <w:sz w:val="24"/>
          <w:szCs w:val="24"/>
        </w:rPr>
        <w:t>l</w:t>
      </w:r>
      <w:r>
        <w:rPr>
          <w:rFonts w:ascii="Palatino Linotype" w:hAnsi="Palatino Linotype"/>
          <w:sz w:val="24"/>
          <w:szCs w:val="24"/>
        </w:rPr>
        <w:t xml:space="preserve"> Libro Décimo Segundo del C</w:t>
      </w:r>
      <w:r w:rsidR="00CD5572">
        <w:rPr>
          <w:rFonts w:ascii="Palatino Linotype" w:hAnsi="Palatino Linotype"/>
          <w:sz w:val="24"/>
          <w:szCs w:val="24"/>
        </w:rPr>
        <w:t>ódigo A</w:t>
      </w:r>
      <w:r>
        <w:rPr>
          <w:rFonts w:ascii="Palatino Linotype" w:hAnsi="Palatino Linotype"/>
          <w:sz w:val="24"/>
          <w:szCs w:val="24"/>
        </w:rPr>
        <w:t xml:space="preserve">dministrativo precitado, que  </w:t>
      </w:r>
      <w:r w:rsidR="00CD5572">
        <w:rPr>
          <w:rFonts w:ascii="Palatino Linotype" w:hAnsi="Palatino Linotype"/>
          <w:sz w:val="24"/>
          <w:szCs w:val="24"/>
        </w:rPr>
        <w:t>refiere:</w:t>
      </w:r>
    </w:p>
    <w:p w:rsidR="00CD5572" w:rsidRPr="00CD5572" w:rsidRDefault="00CD5572" w:rsidP="00CD5572">
      <w:pPr>
        <w:spacing w:after="0" w:line="240" w:lineRule="auto"/>
        <w:ind w:left="851" w:right="992"/>
        <w:jc w:val="both"/>
        <w:rPr>
          <w:rFonts w:ascii="Palatino Linotype" w:hAnsi="Palatino Linotype"/>
          <w:i/>
        </w:rPr>
      </w:pPr>
      <w:r w:rsidRPr="00CD5572">
        <w:rPr>
          <w:rFonts w:ascii="Palatino Linotype" w:hAnsi="Palatino Linotype"/>
          <w:i/>
        </w:rPr>
        <w:t>“</w:t>
      </w:r>
      <w:r w:rsidRPr="00CD5572">
        <w:rPr>
          <w:rFonts w:ascii="Palatino Linotype" w:hAnsi="Palatino Linotype"/>
          <w:b/>
          <w:i/>
        </w:rPr>
        <w:t>Artículo 3</w:t>
      </w:r>
      <w:r w:rsidRPr="00CD5572">
        <w:rPr>
          <w:rFonts w:ascii="Palatino Linotype" w:hAnsi="Palatino Linotype"/>
          <w:i/>
        </w:rPr>
        <w:t>.- Para los efectos del presente reglamento, se entiende por:</w:t>
      </w:r>
    </w:p>
    <w:p w:rsidR="00CD5572" w:rsidRPr="00CD5572" w:rsidRDefault="00CD5572" w:rsidP="00CD5572">
      <w:pPr>
        <w:spacing w:after="0" w:line="240" w:lineRule="auto"/>
        <w:ind w:left="851" w:right="992"/>
        <w:jc w:val="both"/>
        <w:rPr>
          <w:rFonts w:ascii="Palatino Linotype" w:hAnsi="Palatino Linotype"/>
          <w:i/>
        </w:rPr>
      </w:pPr>
      <w:r w:rsidRPr="00CD5572">
        <w:rPr>
          <w:rFonts w:ascii="Palatino Linotype" w:hAnsi="Palatino Linotype"/>
          <w:i/>
        </w:rPr>
        <w:t>…</w:t>
      </w:r>
    </w:p>
    <w:p w:rsidR="00CD5572" w:rsidRPr="00CD5572" w:rsidRDefault="00CD5572" w:rsidP="00CD5572">
      <w:pPr>
        <w:spacing w:after="0" w:line="240" w:lineRule="auto"/>
        <w:ind w:left="851" w:right="992"/>
        <w:jc w:val="both"/>
        <w:rPr>
          <w:rFonts w:ascii="Palatino Linotype" w:hAnsi="Palatino Linotype"/>
          <w:i/>
        </w:rPr>
      </w:pPr>
      <w:r w:rsidRPr="00CD5572">
        <w:rPr>
          <w:rFonts w:ascii="Palatino Linotype" w:hAnsi="Palatino Linotype"/>
          <w:b/>
          <w:i/>
        </w:rPr>
        <w:t>IV. Bitácora</w:t>
      </w:r>
      <w:r w:rsidRPr="00CD5572">
        <w:rPr>
          <w:rFonts w:ascii="Palatino Linotype" w:hAnsi="Palatino Linotype"/>
          <w:i/>
        </w:rPr>
        <w:t xml:space="preserve">: instrumento legal para el registro y control de la ejecución de la obra pública o servicio, vigente durante el periodo del contrato; </w:t>
      </w:r>
      <w:r w:rsidRPr="00A211CE">
        <w:rPr>
          <w:rFonts w:ascii="Palatino Linotype" w:hAnsi="Palatino Linotype"/>
          <w:i/>
          <w:u w:val="single"/>
        </w:rPr>
        <w:t>funciona como medio de comunicación y acuerdo entre contratante y contratista</w:t>
      </w:r>
      <w:r w:rsidRPr="00CD5572">
        <w:rPr>
          <w:rFonts w:ascii="Palatino Linotype" w:hAnsi="Palatino Linotype"/>
          <w:i/>
        </w:rPr>
        <w:t xml:space="preserve"> e inscripción de los asuntos relevantes.</w:t>
      </w:r>
    </w:p>
    <w:p w:rsidR="00F676D8" w:rsidRPr="00CD5572" w:rsidRDefault="00CD5572" w:rsidP="00CD5572">
      <w:pPr>
        <w:spacing w:after="0" w:line="240" w:lineRule="auto"/>
        <w:ind w:left="851" w:right="992"/>
        <w:jc w:val="both"/>
        <w:rPr>
          <w:rFonts w:ascii="Palatino Linotype" w:hAnsi="Palatino Linotype"/>
          <w:i/>
        </w:rPr>
      </w:pPr>
      <w:r w:rsidRPr="00CD5572">
        <w:rPr>
          <w:rFonts w:ascii="Palatino Linotype" w:hAnsi="Palatino Linotype"/>
          <w:i/>
        </w:rPr>
        <w:t>…</w:t>
      </w:r>
    </w:p>
    <w:p w:rsidR="00CD5572" w:rsidRDefault="00CD5572" w:rsidP="00CD5572">
      <w:pPr>
        <w:spacing w:after="0" w:line="240" w:lineRule="auto"/>
        <w:ind w:left="851" w:right="992"/>
        <w:jc w:val="both"/>
        <w:rPr>
          <w:rFonts w:ascii="Palatino Linotype" w:hAnsi="Palatino Linotype"/>
          <w:i/>
        </w:rPr>
      </w:pPr>
      <w:r w:rsidRPr="00CD5572">
        <w:rPr>
          <w:rFonts w:ascii="Palatino Linotype" w:hAnsi="Palatino Linotype"/>
          <w:b/>
          <w:i/>
        </w:rPr>
        <w:t>VIII. Contratante</w:t>
      </w:r>
      <w:r w:rsidRPr="00CD5572">
        <w:rPr>
          <w:rFonts w:ascii="Palatino Linotype" w:hAnsi="Palatino Linotype"/>
          <w:i/>
        </w:rPr>
        <w:t xml:space="preserve">: las dependencias, entidades, </w:t>
      </w:r>
      <w:r w:rsidRPr="00A211CE">
        <w:rPr>
          <w:rFonts w:ascii="Palatino Linotype" w:hAnsi="Palatino Linotype"/>
          <w:i/>
          <w:u w:val="single"/>
        </w:rPr>
        <w:t>ayuntamientos</w:t>
      </w:r>
      <w:r w:rsidRPr="00CD5572">
        <w:rPr>
          <w:rFonts w:ascii="Palatino Linotype" w:hAnsi="Palatino Linotype"/>
          <w:i/>
        </w:rPr>
        <w:t xml:space="preserve">, los poderes Legislativo y Judicial, así como los organismos autónomos y los Tribunales </w:t>
      </w:r>
      <w:r w:rsidRPr="00CD5572">
        <w:rPr>
          <w:rFonts w:ascii="Palatino Linotype" w:hAnsi="Palatino Linotype"/>
          <w:i/>
        </w:rPr>
        <w:lastRenderedPageBreak/>
        <w:t>Administrativos que formalicen un contrato de obra pública o servicio relacionado con la misma.</w:t>
      </w:r>
    </w:p>
    <w:p w:rsidR="00CD5572" w:rsidRPr="00CD5572" w:rsidRDefault="00CD5572" w:rsidP="00CD5572">
      <w:pPr>
        <w:spacing w:after="0" w:line="240" w:lineRule="auto"/>
        <w:ind w:left="851" w:right="992"/>
        <w:jc w:val="both"/>
        <w:rPr>
          <w:rFonts w:ascii="Palatino Linotype" w:hAnsi="Palatino Linotype"/>
          <w:i/>
        </w:rPr>
      </w:pPr>
      <w:r w:rsidRPr="00CD5572">
        <w:rPr>
          <w:rFonts w:ascii="Palatino Linotype" w:hAnsi="Palatino Linotype"/>
          <w:b/>
          <w:i/>
        </w:rPr>
        <w:t>IX. Contratista</w:t>
      </w:r>
      <w:r w:rsidRPr="00CD5572">
        <w:rPr>
          <w:rFonts w:ascii="Palatino Linotype" w:hAnsi="Palatino Linotype"/>
          <w:i/>
        </w:rPr>
        <w:t xml:space="preserve">: la </w:t>
      </w:r>
      <w:r w:rsidRPr="00BA1EF0">
        <w:rPr>
          <w:rFonts w:ascii="Palatino Linotype" w:hAnsi="Palatino Linotype"/>
          <w:i/>
          <w:u w:val="single"/>
        </w:rPr>
        <w:t>persona que formalice un contrato de</w:t>
      </w:r>
      <w:r w:rsidRPr="00BA1EF0">
        <w:rPr>
          <w:rFonts w:ascii="Palatino Linotype" w:hAnsi="Palatino Linotype"/>
          <w:i/>
        </w:rPr>
        <w:t xml:space="preserve"> </w:t>
      </w:r>
      <w:r w:rsidRPr="00BA1EF0">
        <w:rPr>
          <w:rFonts w:ascii="Palatino Linotype" w:hAnsi="Palatino Linotype"/>
          <w:i/>
          <w:u w:val="single"/>
        </w:rPr>
        <w:t>obra pública</w:t>
      </w:r>
      <w:r w:rsidRPr="00CD5572">
        <w:rPr>
          <w:rFonts w:ascii="Palatino Linotype" w:hAnsi="Palatino Linotype"/>
          <w:i/>
        </w:rPr>
        <w:t xml:space="preserve"> o </w:t>
      </w:r>
      <w:r w:rsidRPr="00BA1EF0">
        <w:rPr>
          <w:rFonts w:ascii="Palatino Linotype" w:hAnsi="Palatino Linotype"/>
          <w:i/>
          <w:u w:val="single"/>
        </w:rPr>
        <w:t>de servicios</w:t>
      </w:r>
      <w:r w:rsidRPr="00CD5572">
        <w:rPr>
          <w:rFonts w:ascii="Palatino Linotype" w:hAnsi="Palatino Linotype"/>
          <w:i/>
        </w:rPr>
        <w:t>.</w:t>
      </w:r>
    </w:p>
    <w:p w:rsidR="00CD5572" w:rsidRPr="00CD5572" w:rsidRDefault="00CD5572" w:rsidP="00CD5572">
      <w:pPr>
        <w:spacing w:after="0" w:line="240" w:lineRule="auto"/>
        <w:ind w:left="851" w:right="992"/>
        <w:jc w:val="both"/>
        <w:rPr>
          <w:rFonts w:ascii="Palatino Linotype" w:hAnsi="Palatino Linotype"/>
          <w:i/>
        </w:rPr>
      </w:pPr>
      <w:r w:rsidRPr="00CD5572">
        <w:rPr>
          <w:rFonts w:ascii="Palatino Linotype" w:hAnsi="Palatino Linotype"/>
          <w:i/>
        </w:rPr>
        <w:t>…</w:t>
      </w:r>
    </w:p>
    <w:p w:rsidR="00CD5572" w:rsidRPr="00CD5572" w:rsidRDefault="00CD5572" w:rsidP="00CD5572">
      <w:pPr>
        <w:spacing w:after="0" w:line="240" w:lineRule="auto"/>
        <w:ind w:left="851" w:right="992"/>
        <w:jc w:val="both"/>
        <w:rPr>
          <w:rFonts w:ascii="Palatino Linotype" w:hAnsi="Palatino Linotype"/>
          <w:i/>
        </w:rPr>
      </w:pPr>
      <w:r w:rsidRPr="00CD5572">
        <w:rPr>
          <w:rFonts w:ascii="Palatino Linotype" w:hAnsi="Palatino Linotype"/>
          <w:b/>
          <w:i/>
        </w:rPr>
        <w:t>XXXV. Residente de obra</w:t>
      </w:r>
      <w:r w:rsidRPr="00CD5572">
        <w:rPr>
          <w:rFonts w:ascii="Palatino Linotype" w:hAnsi="Palatino Linotype"/>
          <w:i/>
        </w:rPr>
        <w:t xml:space="preserve">: </w:t>
      </w:r>
      <w:r w:rsidRPr="00BA1EF0">
        <w:rPr>
          <w:rFonts w:ascii="Palatino Linotype" w:hAnsi="Palatino Linotype"/>
          <w:i/>
          <w:u w:val="single"/>
        </w:rPr>
        <w:t>servidor público</w:t>
      </w:r>
      <w:r w:rsidRPr="00CD5572">
        <w:rPr>
          <w:rFonts w:ascii="Palatino Linotype" w:hAnsi="Palatino Linotype"/>
          <w:i/>
        </w:rPr>
        <w:t xml:space="preserve"> responsable de verificar que la ejecución de los trabajos se efectúe conforme al contrato.</w:t>
      </w:r>
    </w:p>
    <w:p w:rsidR="00CD5572" w:rsidRPr="00CD5572" w:rsidRDefault="00CD5572" w:rsidP="00CD5572">
      <w:pPr>
        <w:spacing w:after="0" w:line="240" w:lineRule="auto"/>
        <w:ind w:left="851" w:right="992"/>
        <w:jc w:val="both"/>
        <w:rPr>
          <w:rFonts w:ascii="Palatino Linotype" w:hAnsi="Palatino Linotype"/>
          <w:i/>
        </w:rPr>
      </w:pPr>
      <w:r w:rsidRPr="00CD5572">
        <w:rPr>
          <w:rFonts w:ascii="Palatino Linotype" w:hAnsi="Palatino Linotype"/>
          <w:i/>
        </w:rPr>
        <w:t>…</w:t>
      </w:r>
    </w:p>
    <w:p w:rsidR="00CD5572" w:rsidRPr="00CD5572" w:rsidRDefault="00CD5572" w:rsidP="00CD5572">
      <w:pPr>
        <w:spacing w:after="0" w:line="240" w:lineRule="auto"/>
        <w:ind w:left="851" w:right="992"/>
        <w:jc w:val="both"/>
        <w:rPr>
          <w:rFonts w:ascii="Palatino Linotype" w:hAnsi="Palatino Linotype"/>
          <w:i/>
        </w:rPr>
      </w:pPr>
      <w:r w:rsidRPr="00CD5572">
        <w:rPr>
          <w:rFonts w:ascii="Palatino Linotype" w:hAnsi="Palatino Linotype"/>
          <w:b/>
          <w:i/>
        </w:rPr>
        <w:t>XL. Supervisor de obra</w:t>
      </w:r>
      <w:r w:rsidRPr="00CD5572">
        <w:rPr>
          <w:rFonts w:ascii="Palatino Linotype" w:hAnsi="Palatino Linotype"/>
          <w:i/>
        </w:rPr>
        <w:t xml:space="preserve">: es el </w:t>
      </w:r>
      <w:r w:rsidRPr="00BA1EF0">
        <w:rPr>
          <w:rFonts w:ascii="Palatino Linotype" w:hAnsi="Palatino Linotype"/>
          <w:i/>
          <w:u w:val="single"/>
        </w:rPr>
        <w:t>servidor público o persona</w:t>
      </w:r>
      <w:r w:rsidRPr="00BA1EF0">
        <w:rPr>
          <w:rFonts w:ascii="Palatino Linotype" w:hAnsi="Palatino Linotype"/>
          <w:i/>
        </w:rPr>
        <w:t xml:space="preserve"> </w:t>
      </w:r>
      <w:r w:rsidRPr="00BA1EF0">
        <w:rPr>
          <w:rFonts w:ascii="Palatino Linotype" w:hAnsi="Palatino Linotype"/>
          <w:i/>
          <w:u w:val="single"/>
        </w:rPr>
        <w:t>que auxilia al residente de obra</w:t>
      </w:r>
      <w:r w:rsidRPr="00CD5572">
        <w:rPr>
          <w:rFonts w:ascii="Palatino Linotype" w:hAnsi="Palatino Linotype"/>
          <w:i/>
        </w:rPr>
        <w:t xml:space="preserve"> para verificar que la ejecución de los trabajos se realice conforme al contrato.</w:t>
      </w:r>
    </w:p>
    <w:p w:rsidR="00CD5572" w:rsidRDefault="00CD5572" w:rsidP="00CD5572">
      <w:pPr>
        <w:spacing w:after="0" w:line="240" w:lineRule="auto"/>
        <w:ind w:left="851" w:right="992"/>
        <w:jc w:val="both"/>
        <w:rPr>
          <w:rFonts w:ascii="Palatino Linotype" w:hAnsi="Palatino Linotype"/>
          <w:i/>
        </w:rPr>
      </w:pPr>
    </w:p>
    <w:p w:rsidR="00CD5572" w:rsidRPr="00CD5572" w:rsidRDefault="00CD5572" w:rsidP="00CD5572">
      <w:pPr>
        <w:spacing w:after="0" w:line="240" w:lineRule="auto"/>
        <w:ind w:left="851" w:right="992"/>
        <w:jc w:val="both"/>
        <w:rPr>
          <w:rFonts w:ascii="Palatino Linotype" w:hAnsi="Palatino Linotype"/>
          <w:i/>
        </w:rPr>
      </w:pPr>
      <w:r w:rsidRPr="00CD5572">
        <w:rPr>
          <w:rFonts w:ascii="Palatino Linotype" w:hAnsi="Palatino Linotype"/>
          <w:i/>
        </w:rPr>
        <w:t>…”</w:t>
      </w:r>
    </w:p>
    <w:p w:rsidR="00A211CE" w:rsidRPr="00A211CE" w:rsidRDefault="00A211CE" w:rsidP="000607BA">
      <w:pPr>
        <w:spacing w:after="0" w:line="360" w:lineRule="auto"/>
        <w:jc w:val="both"/>
        <w:rPr>
          <w:rFonts w:ascii="Palatino Linotype" w:hAnsi="Palatino Linotype"/>
          <w:sz w:val="16"/>
          <w:szCs w:val="16"/>
        </w:rPr>
      </w:pPr>
    </w:p>
    <w:p w:rsidR="00F13DA6" w:rsidRPr="00B51880" w:rsidRDefault="00BE1582" w:rsidP="000607BA">
      <w:pPr>
        <w:spacing w:after="0" w:line="360" w:lineRule="auto"/>
        <w:jc w:val="both"/>
        <w:rPr>
          <w:rFonts w:ascii="Palatino Linotype" w:hAnsi="Palatino Linotype"/>
          <w:sz w:val="24"/>
          <w:szCs w:val="24"/>
        </w:rPr>
      </w:pPr>
      <w:r w:rsidRPr="00B51880">
        <w:rPr>
          <w:rFonts w:ascii="Palatino Linotype" w:hAnsi="Palatino Linotype"/>
          <w:sz w:val="24"/>
          <w:szCs w:val="24"/>
        </w:rPr>
        <w:t xml:space="preserve">Lo anterior, son razones suficientes para la </w:t>
      </w:r>
      <w:r w:rsidR="0044539C">
        <w:rPr>
          <w:rFonts w:ascii="Palatino Linotype" w:hAnsi="Palatino Linotype"/>
          <w:sz w:val="24"/>
          <w:szCs w:val="24"/>
        </w:rPr>
        <w:t>emisión</w:t>
      </w:r>
      <w:r w:rsidRPr="00B51880">
        <w:rPr>
          <w:rFonts w:ascii="Palatino Linotype" w:hAnsi="Palatino Linotype"/>
          <w:sz w:val="24"/>
          <w:szCs w:val="24"/>
        </w:rPr>
        <w:t xml:space="preserve"> y presentación de</w:t>
      </w:r>
      <w:r w:rsidR="0044539C">
        <w:rPr>
          <w:rFonts w:ascii="Palatino Linotype" w:hAnsi="Palatino Linotype"/>
          <w:sz w:val="24"/>
          <w:szCs w:val="24"/>
        </w:rPr>
        <w:t xml:space="preserve">l presente </w:t>
      </w:r>
      <w:r w:rsidR="00A63576">
        <w:rPr>
          <w:rFonts w:ascii="Palatino Linotype" w:hAnsi="Palatino Linotype"/>
          <w:sz w:val="24"/>
          <w:szCs w:val="24"/>
        </w:rPr>
        <w:t>Voto Particular</w:t>
      </w:r>
      <w:r w:rsidR="00791327">
        <w:rPr>
          <w:rFonts w:ascii="Palatino Linotype" w:hAnsi="Palatino Linotype"/>
          <w:sz w:val="24"/>
          <w:szCs w:val="24"/>
        </w:rPr>
        <w:t xml:space="preserve"> </w:t>
      </w:r>
      <w:r w:rsidR="00A63576">
        <w:rPr>
          <w:rFonts w:ascii="Palatino Linotype" w:hAnsi="Palatino Linotype"/>
          <w:sz w:val="24"/>
          <w:szCs w:val="24"/>
        </w:rPr>
        <w:t xml:space="preserve">relacionado con </w:t>
      </w:r>
      <w:r w:rsidR="007A23EB">
        <w:rPr>
          <w:rFonts w:ascii="Palatino Linotype" w:hAnsi="Palatino Linotype"/>
          <w:sz w:val="24"/>
          <w:szCs w:val="24"/>
        </w:rPr>
        <w:t>la resolución d</w:t>
      </w:r>
      <w:r w:rsidR="00EE5D56">
        <w:rPr>
          <w:rFonts w:ascii="Palatino Linotype" w:hAnsi="Palatino Linotype"/>
          <w:sz w:val="24"/>
          <w:szCs w:val="24"/>
        </w:rPr>
        <w:t xml:space="preserve">el recurso de revisión referido. </w:t>
      </w:r>
    </w:p>
    <w:p w:rsidR="00B71BFC" w:rsidRPr="00B51880" w:rsidRDefault="00B71BFC" w:rsidP="00B71BFC">
      <w:pPr>
        <w:spacing w:after="0" w:line="360" w:lineRule="auto"/>
        <w:jc w:val="both"/>
        <w:rPr>
          <w:rFonts w:ascii="Palatino Linotype" w:hAnsi="Palatino Linotype"/>
          <w:sz w:val="24"/>
          <w:szCs w:val="24"/>
        </w:rPr>
      </w:pPr>
    </w:p>
    <w:p w:rsidR="00B51880" w:rsidRPr="00B51880" w:rsidRDefault="00B51880" w:rsidP="00B51880">
      <w:pPr>
        <w:spacing w:after="0" w:line="360" w:lineRule="auto"/>
        <w:jc w:val="center"/>
        <w:rPr>
          <w:rFonts w:ascii="Palatino Linotype" w:hAnsi="Palatino Linotype"/>
          <w:sz w:val="24"/>
          <w:szCs w:val="24"/>
        </w:rPr>
      </w:pPr>
    </w:p>
    <w:p w:rsidR="005A5EBF" w:rsidRDefault="005A5EBF" w:rsidP="009549EF">
      <w:pPr>
        <w:spacing w:after="0" w:line="240" w:lineRule="auto"/>
        <w:jc w:val="center"/>
        <w:rPr>
          <w:rFonts w:ascii="Palatino Linotype" w:hAnsi="Palatino Linotype"/>
          <w:b/>
          <w:sz w:val="24"/>
          <w:szCs w:val="24"/>
        </w:rPr>
      </w:pPr>
    </w:p>
    <w:p w:rsidR="0062246E" w:rsidRDefault="0062246E" w:rsidP="009549EF">
      <w:pPr>
        <w:spacing w:after="0" w:line="240" w:lineRule="auto"/>
        <w:jc w:val="center"/>
        <w:rPr>
          <w:rFonts w:ascii="Palatino Linotype" w:hAnsi="Palatino Linotype"/>
          <w:b/>
          <w:sz w:val="24"/>
          <w:szCs w:val="24"/>
        </w:rPr>
      </w:pPr>
    </w:p>
    <w:p w:rsidR="0062246E" w:rsidRDefault="0062246E" w:rsidP="009549EF">
      <w:pPr>
        <w:spacing w:after="0" w:line="240" w:lineRule="auto"/>
        <w:jc w:val="center"/>
        <w:rPr>
          <w:rFonts w:ascii="Palatino Linotype" w:hAnsi="Palatino Linotype"/>
          <w:b/>
          <w:sz w:val="24"/>
          <w:szCs w:val="24"/>
        </w:rPr>
      </w:pPr>
    </w:p>
    <w:p w:rsidR="00D34A6A" w:rsidRDefault="00D34A6A" w:rsidP="009549EF">
      <w:pPr>
        <w:spacing w:after="0" w:line="240" w:lineRule="auto"/>
        <w:jc w:val="center"/>
        <w:rPr>
          <w:rFonts w:ascii="Palatino Linotype" w:hAnsi="Palatino Linotype"/>
          <w:b/>
          <w:sz w:val="24"/>
          <w:szCs w:val="24"/>
        </w:rPr>
      </w:pPr>
    </w:p>
    <w:p w:rsidR="00B71BFC" w:rsidRPr="00B51880" w:rsidRDefault="00B71BFC" w:rsidP="009549EF">
      <w:pPr>
        <w:spacing w:after="0" w:line="240" w:lineRule="auto"/>
        <w:jc w:val="center"/>
        <w:rPr>
          <w:rFonts w:ascii="Palatino Linotype" w:hAnsi="Palatino Linotype"/>
          <w:b/>
          <w:sz w:val="24"/>
          <w:szCs w:val="24"/>
        </w:rPr>
      </w:pPr>
      <w:r w:rsidRPr="00B51880">
        <w:rPr>
          <w:rFonts w:ascii="Palatino Linotype" w:hAnsi="Palatino Linotype"/>
          <w:b/>
          <w:sz w:val="24"/>
          <w:szCs w:val="24"/>
        </w:rPr>
        <w:t>Javier Martínez Cruz</w:t>
      </w:r>
    </w:p>
    <w:p w:rsidR="00BD3823" w:rsidRDefault="00B71BFC" w:rsidP="009549EF">
      <w:pPr>
        <w:spacing w:after="0" w:line="240" w:lineRule="auto"/>
        <w:jc w:val="center"/>
        <w:rPr>
          <w:rFonts w:ascii="Palatino Linotype" w:hAnsi="Palatino Linotype"/>
          <w:b/>
          <w:sz w:val="24"/>
          <w:szCs w:val="24"/>
        </w:rPr>
      </w:pPr>
      <w:r w:rsidRPr="00B51880">
        <w:rPr>
          <w:rFonts w:ascii="Palatino Linotype" w:hAnsi="Palatino Linotype"/>
          <w:b/>
          <w:sz w:val="24"/>
          <w:szCs w:val="24"/>
        </w:rPr>
        <w:t>Comisionado</w:t>
      </w:r>
    </w:p>
    <w:p w:rsidR="00354332" w:rsidRDefault="00354332" w:rsidP="009549EF">
      <w:pPr>
        <w:spacing w:after="0" w:line="240" w:lineRule="auto"/>
        <w:jc w:val="center"/>
        <w:rPr>
          <w:rFonts w:ascii="Palatino Linotype" w:hAnsi="Palatino Linotype"/>
          <w:b/>
          <w:sz w:val="24"/>
          <w:szCs w:val="24"/>
        </w:rPr>
      </w:pPr>
      <w:bookmarkStart w:id="0" w:name="_GoBack"/>
      <w:bookmarkEnd w:id="0"/>
    </w:p>
    <w:sectPr w:rsidR="00354332" w:rsidSect="007F0307">
      <w:headerReference w:type="even" r:id="rId8"/>
      <w:headerReference w:type="default" r:id="rId9"/>
      <w:footerReference w:type="default" r:id="rId10"/>
      <w:pgSz w:w="12240" w:h="15840"/>
      <w:pgMar w:top="1871" w:right="1327" w:bottom="2836" w:left="1985" w:header="709" w:footer="58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B0CDD" w:rsidRDefault="00FB0CDD" w:rsidP="00907451">
      <w:pPr>
        <w:spacing w:after="0" w:line="240" w:lineRule="auto"/>
      </w:pPr>
      <w:r>
        <w:separator/>
      </w:r>
    </w:p>
  </w:endnote>
  <w:endnote w:type="continuationSeparator" w:id="0">
    <w:p w:rsidR="00FB0CDD" w:rsidRDefault="00FB0CDD" w:rsidP="009074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0307" w:rsidRPr="00986599" w:rsidRDefault="007F0307" w:rsidP="007F0307">
    <w:pPr>
      <w:pStyle w:val="Piedepgina"/>
      <w:jc w:val="right"/>
      <w:rPr>
        <w:rFonts w:ascii="Arial" w:hAnsi="Arial" w:cs="Arial"/>
        <w:sz w:val="20"/>
        <w:szCs w:val="20"/>
      </w:rPr>
    </w:pPr>
    <w:r w:rsidRPr="00986599">
      <w:rPr>
        <w:rFonts w:ascii="Arial" w:hAnsi="Arial" w:cs="Arial"/>
        <w:b/>
        <w:bCs/>
        <w:sz w:val="20"/>
        <w:szCs w:val="20"/>
      </w:rPr>
      <w:fldChar w:fldCharType="begin"/>
    </w:r>
    <w:r w:rsidRPr="00986599">
      <w:rPr>
        <w:rFonts w:ascii="Arial" w:hAnsi="Arial" w:cs="Arial"/>
        <w:b/>
        <w:bCs/>
        <w:sz w:val="20"/>
        <w:szCs w:val="20"/>
      </w:rPr>
      <w:instrText>PAGE</w:instrText>
    </w:r>
    <w:r w:rsidRPr="00986599">
      <w:rPr>
        <w:rFonts w:ascii="Arial" w:hAnsi="Arial" w:cs="Arial"/>
        <w:b/>
        <w:bCs/>
        <w:sz w:val="20"/>
        <w:szCs w:val="20"/>
      </w:rPr>
      <w:fldChar w:fldCharType="separate"/>
    </w:r>
    <w:r w:rsidR="00386BF3">
      <w:rPr>
        <w:rFonts w:ascii="Arial" w:hAnsi="Arial" w:cs="Arial"/>
        <w:b/>
        <w:bCs/>
        <w:noProof/>
        <w:sz w:val="20"/>
        <w:szCs w:val="20"/>
      </w:rPr>
      <w:t>5</w:t>
    </w:r>
    <w:r w:rsidRPr="00986599">
      <w:rPr>
        <w:rFonts w:ascii="Arial" w:hAnsi="Arial" w:cs="Arial"/>
        <w:b/>
        <w:bCs/>
        <w:sz w:val="20"/>
        <w:szCs w:val="20"/>
      </w:rPr>
      <w:fldChar w:fldCharType="end"/>
    </w:r>
    <w:r>
      <w:rPr>
        <w:rFonts w:ascii="Arial" w:hAnsi="Arial" w:cs="Arial"/>
        <w:sz w:val="20"/>
        <w:szCs w:val="20"/>
      </w:rPr>
      <w:t xml:space="preserve"> </w:t>
    </w:r>
    <w:r w:rsidRPr="00986599">
      <w:rPr>
        <w:rFonts w:ascii="Arial" w:hAnsi="Arial" w:cs="Arial"/>
        <w:sz w:val="20"/>
        <w:szCs w:val="20"/>
      </w:rPr>
      <w:t>de</w:t>
    </w:r>
    <w:r>
      <w:rPr>
        <w:rFonts w:ascii="Arial" w:hAnsi="Arial" w:cs="Arial"/>
        <w:sz w:val="20"/>
        <w:szCs w:val="20"/>
      </w:rPr>
      <w:t xml:space="preserve"> </w:t>
    </w:r>
    <w:r w:rsidRPr="00986599">
      <w:rPr>
        <w:rFonts w:ascii="Arial" w:hAnsi="Arial" w:cs="Arial"/>
        <w:b/>
        <w:bCs/>
        <w:sz w:val="20"/>
        <w:szCs w:val="20"/>
      </w:rPr>
      <w:fldChar w:fldCharType="begin"/>
    </w:r>
    <w:r w:rsidRPr="00986599">
      <w:rPr>
        <w:rFonts w:ascii="Arial" w:hAnsi="Arial" w:cs="Arial"/>
        <w:b/>
        <w:bCs/>
        <w:sz w:val="20"/>
        <w:szCs w:val="20"/>
      </w:rPr>
      <w:instrText>NUMPAGES</w:instrText>
    </w:r>
    <w:r w:rsidRPr="00986599">
      <w:rPr>
        <w:rFonts w:ascii="Arial" w:hAnsi="Arial" w:cs="Arial"/>
        <w:b/>
        <w:bCs/>
        <w:sz w:val="20"/>
        <w:szCs w:val="20"/>
      </w:rPr>
      <w:fldChar w:fldCharType="separate"/>
    </w:r>
    <w:r w:rsidR="00386BF3">
      <w:rPr>
        <w:rFonts w:ascii="Arial" w:hAnsi="Arial" w:cs="Arial"/>
        <w:b/>
        <w:bCs/>
        <w:noProof/>
        <w:sz w:val="20"/>
        <w:szCs w:val="20"/>
      </w:rPr>
      <w:t>5</w:t>
    </w:r>
    <w:r w:rsidRPr="00986599">
      <w:rPr>
        <w:rFonts w:ascii="Arial" w:hAnsi="Arial" w:cs="Arial"/>
        <w:b/>
        <w:bCs/>
        <w:sz w:val="20"/>
        <w:szCs w:val="20"/>
      </w:rPr>
      <w:fldChar w:fldCharType="end"/>
    </w:r>
  </w:p>
  <w:p w:rsidR="007F0307" w:rsidRDefault="007F0307" w:rsidP="007F0307">
    <w:pPr>
      <w:pStyle w:val="Piedepgina"/>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B0CDD" w:rsidRDefault="00FB0CDD" w:rsidP="00907451">
      <w:pPr>
        <w:spacing w:after="0" w:line="240" w:lineRule="auto"/>
      </w:pPr>
      <w:r>
        <w:separator/>
      </w:r>
    </w:p>
  </w:footnote>
  <w:footnote w:type="continuationSeparator" w:id="0">
    <w:p w:rsidR="00FB0CDD" w:rsidRDefault="00FB0CDD" w:rsidP="0090745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0307" w:rsidRDefault="007F0307">
    <w:pPr>
      <w:pStyle w:val="Encabezado"/>
    </w:pPr>
    <w:r>
      <w:rPr>
        <w:noProof/>
        <w:lang w:val="es-MX" w:eastAsia="es-MX"/>
      </w:rPr>
      <mc:AlternateContent>
        <mc:Choice Requires="wps">
          <w:drawing>
            <wp:anchor distT="0" distB="0" distL="114300" distR="114300" simplePos="0" relativeHeight="251656704" behindDoc="1" locked="0" layoutInCell="0" allowOverlap="1" wp14:anchorId="418310CF" wp14:editId="5C28A320">
              <wp:simplePos x="0" y="0"/>
              <wp:positionH relativeFrom="margin">
                <wp:align>center</wp:align>
              </wp:positionH>
              <wp:positionV relativeFrom="margin">
                <wp:align>center</wp:align>
              </wp:positionV>
              <wp:extent cx="5810250" cy="771525"/>
              <wp:effectExtent l="0" t="1876425" r="0" b="1695450"/>
              <wp:wrapNone/>
              <wp:docPr id="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810250" cy="77152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7F0307" w:rsidRDefault="007F0307" w:rsidP="007F0307">
                          <w:pPr>
                            <w:pStyle w:val="NormalWeb"/>
                            <w:spacing w:before="0" w:beforeAutospacing="0" w:after="0" w:afterAutospacing="0"/>
                            <w:jc w:val="center"/>
                          </w:pPr>
                          <w:r>
                            <w:rPr>
                              <w:rFonts w:ascii="Arial" w:hAnsi="Arial" w:cs="Arial"/>
                              <w:color w:val="F7CAAC" w:themeColor="accent2" w:themeTint="66"/>
                              <w:sz w:val="108"/>
                              <w:szCs w:val="108"/>
                              <w14:textFill>
                                <w14:solidFill>
                                  <w14:schemeClr w14:val="accent2">
                                    <w14:alpha w14:val="50000"/>
                                    <w14:lumMod w14:val="40000"/>
                                    <w14:lumOff w14:val="60000"/>
                                  </w14:schemeClr>
                                </w14:solidFill>
                              </w14:textFill>
                            </w:rPr>
                            <w:t>VOTO DISIDENTE</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418310CF" id="_x0000_t202" coordsize="21600,21600" o:spt="202" path="m,l,21600r21600,l21600,xe">
              <v:stroke joinstyle="miter"/>
              <v:path gradientshapeok="t" o:connecttype="rect"/>
            </v:shapetype>
            <v:shape id="Cuadro de texto 2" o:spid="_x0000_s1026" type="#_x0000_t202" style="position:absolute;margin-left:0;margin-top:0;width:457.5pt;height:60.75pt;rotation:-45;z-index:-25165977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dO9+iwIAAAMFAAAOAAAAZHJzL2Uyb0RvYy54bWysVMtu2zAQvBfoPxC8O3pAji0hcpA4cS9p&#10;GyAucqZFymIrcVmStmQU/fcuKeXVXoqiPtDUcjXc2ZnVxeXQteQojJWgSpqcxZQIVQGXal/SL9vN&#10;bEmJdUxx1oISJT0JSy9X799d9LoQKTTQcmEIgihb9LqkjXO6iCJbNaJj9gy0UHhYg+mYw0ezj7hh&#10;PaJ3bZTG8XnUg+HaQCWsxejNeEhXAb+uReU+17UVjrQlxdpcWE1Yd36NVhes2BumG1lNZbB/qKJj&#10;UuGlz1A3zDFyMPIPqE5WBizU7qyCLoK6lpUIHJBNEv/G5qFhWgQu2Byrn9tk/x9s9el4b4jkJU0p&#10;UaxDidYHxg0QLogTgwOS+ib12haY+6Ax2w3XMKDYgbDVd1B9s0TBumFqL66Mgb4RjGORCUJO4UBl&#10;e9KIH6JbhL7lEvVIPHz0Cn+8zPqbdv1H4PgKOzgItw216YgB/9oyj/0vhLGPBCtCgU/PouIFpMLg&#10;fJnE6RyPKjxbLJJ5Og83ssKDec20se6DgI74TUkNmiagsuOddb64lxSfjsAYn3ajyD/yJM3i6zSf&#10;bc6Xi1m2yeazfBEvZ3GSX+fncZZnN5ufHjTJikZyLtSdVOLJcEn2d4JO1h+tEixH+pLmnpEvx0Ir&#10;+Ua2bXgw+926NeTIvPPHVo1c3qQZOCiOcVZ4zW6nvWOyHffR24pDM7ABT/+hEUE8r9eonBt2AyJ6&#10;RXfATyhjj/NVUvv9wIxASxy6NWBR6IPaQPeIA3xlvKKBhNdgOzwyoyc5vAnv26f5Cpr4cvd8sivj&#10;XxGoa3FskSuZB1OMTKfkSb8RNfRGX6GhNjKI+1LnZEOctEBv+ir4UX79HLJevl2rXwAAAP//AwBQ&#10;SwMEFAAGAAgAAAAhABNtbJLaAAAABQEAAA8AAABkcnMvZG93bnJldi54bWxMj8FOwzAQRO9I/IO1&#10;SL1RJ62KIMSpEFEPPbZFnN14mwTsdYidJu3Xs3CBy0qjGc2+ydeTs+KMfWg9KUjnCQikypuWagVv&#10;h839I4gQNRltPaGCCwZYF7c3uc6MH2mH532sBZdQyLSCJsYukzJUDTod5r5DYu/ke6cjy76Wptcj&#10;lzsrF0nyIJ1uiT80usPXBqvP/eAUmOvp0i3H8bDd7srhy7Zlie8fSs3uppdnEBGn+BeGH3xGh4KZ&#10;jn4gE4RVwEPi72XvKV2xPHJoka5AFrn8T198AwAA//8DAFBLAQItABQABgAIAAAAIQC2gziS/gAA&#10;AOEBAAATAAAAAAAAAAAAAAAAAAAAAABbQ29udGVudF9UeXBlc10ueG1sUEsBAi0AFAAGAAgAAAAh&#10;ADj9If/WAAAAlAEAAAsAAAAAAAAAAAAAAAAALwEAAF9yZWxzLy5yZWxzUEsBAi0AFAAGAAgAAAAh&#10;AFR0736LAgAAAwUAAA4AAAAAAAAAAAAAAAAALgIAAGRycy9lMm9Eb2MueG1sUEsBAi0AFAAGAAgA&#10;AAAhABNtbJLaAAAABQEAAA8AAAAAAAAAAAAAAAAA5QQAAGRycy9kb3ducmV2LnhtbFBLBQYAAAAA&#10;BAAEAPMAAADsBQAAAAA=&#10;" o:allowincell="f" filled="f" stroked="f">
              <v:stroke joinstyle="round"/>
              <o:lock v:ext="edit" shapetype="t"/>
              <v:textbox style="mso-fit-shape-to-text:t">
                <w:txbxContent>
                  <w:p w:rsidR="007F0307" w:rsidRDefault="007F0307" w:rsidP="007F0307">
                    <w:pPr>
                      <w:pStyle w:val="NormalWeb"/>
                      <w:spacing w:before="0" w:beforeAutospacing="0" w:after="0" w:afterAutospacing="0"/>
                      <w:jc w:val="center"/>
                    </w:pPr>
                    <w:r>
                      <w:rPr>
                        <w:rFonts w:ascii="Arial" w:hAnsi="Arial" w:cs="Arial"/>
                        <w:color w:val="F7CAAC" w:themeColor="accent2" w:themeTint="66"/>
                        <w:sz w:val="108"/>
                        <w:szCs w:val="108"/>
                        <w14:textFill>
                          <w14:solidFill>
                            <w14:schemeClr w14:val="accent2">
                              <w14:alpha w14:val="50000"/>
                              <w14:lumMod w14:val="40000"/>
                              <w14:lumOff w14:val="60000"/>
                            </w14:schemeClr>
                          </w14:solidFill>
                        </w14:textFill>
                      </w:rPr>
                      <w:t>VOTO DISIDENTE</w:t>
                    </w:r>
                  </w:p>
                </w:txbxContent>
              </v:textbox>
              <w10:wrap anchorx="margin" anchory="margin"/>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0307" w:rsidRDefault="00FB0CDD" w:rsidP="007F0307">
    <w:pPr>
      <w:pStyle w:val="Encabezado"/>
      <w:jc w:val="right"/>
      <w:rPr>
        <w:rFonts w:ascii="Arial" w:hAnsi="Arial" w:cs="Arial"/>
        <w:sz w:val="20"/>
        <w:szCs w:val="20"/>
      </w:rPr>
    </w:pPr>
    <w:sdt>
      <w:sdtPr>
        <w:rPr>
          <w:rFonts w:ascii="Arial" w:hAnsi="Arial" w:cs="Arial"/>
          <w:sz w:val="20"/>
          <w:szCs w:val="20"/>
        </w:rPr>
        <w:id w:val="986986339"/>
        <w:docPartObj>
          <w:docPartGallery w:val="Watermarks"/>
          <w:docPartUnique/>
        </w:docPartObj>
      </w:sdtPr>
      <w:sdtEndPr/>
      <w:sdtContent>
        <w:r>
          <w:rPr>
            <w:rFonts w:ascii="Arial" w:hAnsi="Arial" w:cs="Arial"/>
            <w:sz w:val="20"/>
            <w:szCs w:val="20"/>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85944220" o:spid="_x0000_s2052" type="#_x0000_t136" style="position:absolute;left:0;text-align:left;margin-left:0;margin-top:0;width:553.7pt;height:75.5pt;rotation:315;z-index:-251657728;mso-position-horizontal:center;mso-position-horizontal-relative:margin;mso-position-vertical:center;mso-position-vertical-relative:margin" o:allowincell="f" fillcolor="#d8d8d8 [2732]" stroked="f">
              <v:fill opacity=".5"/>
              <v:textpath style="font-family:&quot;Palatino Linotype&quot;;font-size:1pt" string="VOTO   PARTICULAR"/>
              <w10:wrap anchorx="margin" anchory="margin"/>
            </v:shape>
          </w:pict>
        </w:r>
      </w:sdtContent>
    </w:sdt>
    <w:r w:rsidR="007F0307">
      <w:rPr>
        <w:noProof/>
        <w:lang w:val="es-MX" w:eastAsia="es-MX"/>
      </w:rPr>
      <w:drawing>
        <wp:anchor distT="0" distB="0" distL="114300" distR="114300" simplePos="0" relativeHeight="251657728" behindDoc="1" locked="0" layoutInCell="1" allowOverlap="1">
          <wp:simplePos x="0" y="0"/>
          <wp:positionH relativeFrom="column">
            <wp:posOffset>-1096623</wp:posOffset>
          </wp:positionH>
          <wp:positionV relativeFrom="paragraph">
            <wp:posOffset>-434358</wp:posOffset>
          </wp:positionV>
          <wp:extent cx="7510628" cy="9883775"/>
          <wp:effectExtent l="0" t="0" r="0" b="3175"/>
          <wp:wrapNone/>
          <wp:docPr id="4" name="Imagen 4"/>
          <wp:cNvGraphicFramePr/>
          <a:graphic xmlns:a="http://schemas.openxmlformats.org/drawingml/2006/main">
            <a:graphicData uri="http://schemas.openxmlformats.org/drawingml/2006/picture">
              <pic:pic xmlns:pic="http://schemas.openxmlformats.org/drawingml/2006/picture">
                <pic:nvPicPr>
                  <pic:cNvPr id="10" name="Imagen 10"/>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21053" cy="9897494"/>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lc="http://schemas.openxmlformats.org/drawingml/2006/lockedCanvas"/>
                    </a:ext>
                  </a:extLst>
                </pic:spPr>
              </pic:pic>
            </a:graphicData>
          </a:graphic>
          <wp14:sizeRelH relativeFrom="page">
            <wp14:pctWidth>0</wp14:pctWidth>
          </wp14:sizeRelH>
          <wp14:sizeRelV relativeFrom="page">
            <wp14:pctHeight>0</wp14:pctHeight>
          </wp14:sizeRelV>
        </wp:anchor>
      </w:drawing>
    </w:r>
  </w:p>
  <w:p w:rsidR="007F0307" w:rsidRDefault="007F0307" w:rsidP="007F0307">
    <w:pPr>
      <w:pStyle w:val="Encabezado"/>
      <w:jc w:val="right"/>
      <w:rPr>
        <w:rFonts w:ascii="Arial" w:hAnsi="Arial" w:cs="Arial"/>
        <w:sz w:val="20"/>
        <w:szCs w:val="20"/>
      </w:rPr>
    </w:pPr>
  </w:p>
  <w:p w:rsidR="007F0307" w:rsidRDefault="007F0307" w:rsidP="007F0307">
    <w:pPr>
      <w:pStyle w:val="Encabezado"/>
      <w:jc w:val="right"/>
      <w:rPr>
        <w:rFonts w:ascii="Arial" w:hAnsi="Arial" w:cs="Arial"/>
        <w:sz w:val="20"/>
        <w:szCs w:val="20"/>
      </w:rPr>
    </w:pPr>
  </w:p>
  <w:p w:rsidR="007F0307" w:rsidRPr="00563D0F" w:rsidRDefault="007F0307" w:rsidP="007F0307">
    <w:pPr>
      <w:pStyle w:val="Encabezado"/>
      <w:jc w:val="right"/>
      <w:rPr>
        <w:rFonts w:ascii="Palatino Linotype" w:hAnsi="Palatino Linotype" w:cs="Arial"/>
        <w:b/>
        <w:sz w:val="20"/>
        <w:szCs w:val="20"/>
      </w:rPr>
    </w:pPr>
    <w:r>
      <w:rPr>
        <w:rFonts w:ascii="Palatino Linotype" w:hAnsi="Palatino Linotype" w:cs="Arial"/>
        <w:b/>
        <w:sz w:val="20"/>
        <w:szCs w:val="20"/>
      </w:rPr>
      <w:t>VOTO PARTICULAR</w:t>
    </w:r>
    <w:r w:rsidRPr="00563D0F">
      <w:rPr>
        <w:rFonts w:ascii="Palatino Linotype" w:hAnsi="Palatino Linotype" w:cs="Arial"/>
        <w:b/>
        <w:sz w:val="20"/>
        <w:szCs w:val="20"/>
      </w:rPr>
      <w:t xml:space="preserve"> </w:t>
    </w:r>
  </w:p>
  <w:p w:rsidR="007F0307" w:rsidRPr="00B976C5" w:rsidRDefault="007F0307" w:rsidP="00B976C5">
    <w:pPr>
      <w:pStyle w:val="Encabezado"/>
      <w:jc w:val="right"/>
      <w:rPr>
        <w:rFonts w:ascii="Palatino Linotype" w:hAnsi="Palatino Linotype"/>
        <w:b/>
        <w:sz w:val="22"/>
        <w:szCs w:val="22"/>
        <w:lang w:val="es-ES_tradnl"/>
      </w:rPr>
    </w:pPr>
    <w:r w:rsidRPr="00563D0F">
      <w:rPr>
        <w:rFonts w:ascii="Palatino Linotype" w:hAnsi="Palatino Linotype" w:cs="Arial"/>
        <w:b/>
        <w:sz w:val="20"/>
        <w:szCs w:val="20"/>
      </w:rPr>
      <w:t xml:space="preserve">RECURSO DE </w:t>
    </w:r>
    <w:r w:rsidRPr="006B0547">
      <w:rPr>
        <w:rFonts w:ascii="Palatino Linotype" w:hAnsi="Palatino Linotype" w:cs="Arial"/>
        <w:b/>
        <w:sz w:val="20"/>
        <w:szCs w:val="20"/>
      </w:rPr>
      <w:t xml:space="preserve">REVISIÓN </w:t>
    </w:r>
    <w:r w:rsidR="00B75F92">
      <w:rPr>
        <w:rFonts w:ascii="Palatino Linotype" w:hAnsi="Palatino Linotype"/>
        <w:b/>
        <w:sz w:val="22"/>
        <w:szCs w:val="22"/>
        <w:lang w:val="es-ES_tradnl"/>
      </w:rPr>
      <w:t>0</w:t>
    </w:r>
    <w:r w:rsidR="008042BE">
      <w:rPr>
        <w:rFonts w:ascii="Palatino Linotype" w:hAnsi="Palatino Linotype"/>
        <w:b/>
        <w:sz w:val="22"/>
        <w:szCs w:val="22"/>
        <w:lang w:val="es-ES_tradnl"/>
      </w:rPr>
      <w:t>2718</w:t>
    </w:r>
    <w:r w:rsidR="0038757F">
      <w:rPr>
        <w:rFonts w:ascii="Palatino Linotype" w:hAnsi="Palatino Linotype"/>
        <w:b/>
        <w:sz w:val="22"/>
        <w:szCs w:val="22"/>
        <w:lang w:val="es-ES_tradnl"/>
      </w:rPr>
      <w:t>/INFOEM/IP/RR/201</w:t>
    </w:r>
    <w:r w:rsidR="00CD7094">
      <w:rPr>
        <w:rFonts w:ascii="Palatino Linotype" w:hAnsi="Palatino Linotype"/>
        <w:b/>
        <w:sz w:val="22"/>
        <w:szCs w:val="22"/>
        <w:lang w:val="es-ES_tradnl"/>
      </w:rPr>
      <w:t>8</w:t>
    </w:r>
    <w:r w:rsidR="00874A70">
      <w:rPr>
        <w:rFonts w:ascii="Palatino Linotype" w:hAnsi="Palatino Linotype"/>
        <w:b/>
        <w:sz w:val="22"/>
        <w:szCs w:val="22"/>
        <w:lang w:val="es-ES_tradnl"/>
      </w:rPr>
      <w:t>.</w:t>
    </w:r>
  </w:p>
  <w:p w:rsidR="007F0307" w:rsidRDefault="007F0307" w:rsidP="007F0307">
    <w:pPr>
      <w:pStyle w:val="Encabezado"/>
      <w:jc w:val="right"/>
      <w:rPr>
        <w:rFonts w:ascii="Palatino Linotype" w:hAnsi="Palatino Linotype" w:cs="Arial"/>
        <w:sz w:val="20"/>
        <w:szCs w:val="20"/>
      </w:rPr>
    </w:pPr>
  </w:p>
  <w:p w:rsidR="007F0307" w:rsidRDefault="007F0307" w:rsidP="007F0307">
    <w:pPr>
      <w:pStyle w:val="Encabezado"/>
      <w:jc w:val="right"/>
      <w:rPr>
        <w:rFonts w:ascii="Palatino Linotype" w:hAnsi="Palatino Linotype" w:cs="Arial"/>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9A924CB"/>
    <w:multiLevelType w:val="hybridMultilevel"/>
    <w:tmpl w:val="51605F6A"/>
    <w:lvl w:ilvl="0" w:tplc="080A0001">
      <w:start w:val="1"/>
      <w:numFmt w:val="bullet"/>
      <w:lvlText w:val=""/>
      <w:lvlJc w:val="left"/>
      <w:pPr>
        <w:ind w:left="360" w:hanging="360"/>
      </w:pPr>
      <w:rPr>
        <w:rFonts w:ascii="Symbol" w:hAnsi="Symbol" w:hint="default"/>
      </w:rPr>
    </w:lvl>
    <w:lvl w:ilvl="1" w:tplc="080A0003">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 w15:restartNumberingAfterBreak="0">
    <w:nsid w:val="20A91E3B"/>
    <w:multiLevelType w:val="hybridMultilevel"/>
    <w:tmpl w:val="8754053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2F4119CE"/>
    <w:multiLevelType w:val="hybridMultilevel"/>
    <w:tmpl w:val="24E0E880"/>
    <w:lvl w:ilvl="0" w:tplc="A1FCC5F6">
      <w:start w:val="1"/>
      <w:numFmt w:val="decimal"/>
      <w:lvlText w:val="%1."/>
      <w:lvlJc w:val="left"/>
      <w:pPr>
        <w:ind w:left="720" w:hanging="360"/>
      </w:pPr>
      <w:rPr>
        <w:rFonts w:eastAsia="Calibri" w:cs="Arial" w:hint="default"/>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461C54D4"/>
    <w:multiLevelType w:val="hybridMultilevel"/>
    <w:tmpl w:val="9BE2A540"/>
    <w:lvl w:ilvl="0" w:tplc="6046E4A8">
      <w:numFmt w:val="bullet"/>
      <w:lvlText w:val="-"/>
      <w:lvlJc w:val="left"/>
      <w:pPr>
        <w:ind w:left="720" w:hanging="360"/>
      </w:pPr>
      <w:rPr>
        <w:rFonts w:ascii="Palatino Linotype" w:eastAsiaTheme="minorHAnsi" w:hAnsi="Palatino Linotype" w:cstheme="minorBid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5ED8417C"/>
    <w:multiLevelType w:val="hybridMultilevel"/>
    <w:tmpl w:val="CB2CFD7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70292F48"/>
    <w:multiLevelType w:val="hybridMultilevel"/>
    <w:tmpl w:val="12E641AE"/>
    <w:lvl w:ilvl="0" w:tplc="263AFFD0">
      <w:start w:val="1"/>
      <w:numFmt w:val="lowerLetter"/>
      <w:lvlText w:val="%1)"/>
      <w:lvlJc w:val="left"/>
      <w:pPr>
        <w:ind w:left="1431" w:hanging="360"/>
      </w:pPr>
      <w:rPr>
        <w:rFonts w:hint="default"/>
        <w:b/>
      </w:rPr>
    </w:lvl>
    <w:lvl w:ilvl="1" w:tplc="080A0019" w:tentative="1">
      <w:start w:val="1"/>
      <w:numFmt w:val="lowerLetter"/>
      <w:lvlText w:val="%2."/>
      <w:lvlJc w:val="left"/>
      <w:pPr>
        <w:ind w:left="2151" w:hanging="360"/>
      </w:pPr>
    </w:lvl>
    <w:lvl w:ilvl="2" w:tplc="080A001B" w:tentative="1">
      <w:start w:val="1"/>
      <w:numFmt w:val="lowerRoman"/>
      <w:lvlText w:val="%3."/>
      <w:lvlJc w:val="right"/>
      <w:pPr>
        <w:ind w:left="2871" w:hanging="180"/>
      </w:pPr>
    </w:lvl>
    <w:lvl w:ilvl="3" w:tplc="080A000F" w:tentative="1">
      <w:start w:val="1"/>
      <w:numFmt w:val="decimal"/>
      <w:lvlText w:val="%4."/>
      <w:lvlJc w:val="left"/>
      <w:pPr>
        <w:ind w:left="3591" w:hanging="360"/>
      </w:pPr>
    </w:lvl>
    <w:lvl w:ilvl="4" w:tplc="080A0019" w:tentative="1">
      <w:start w:val="1"/>
      <w:numFmt w:val="lowerLetter"/>
      <w:lvlText w:val="%5."/>
      <w:lvlJc w:val="left"/>
      <w:pPr>
        <w:ind w:left="4311" w:hanging="360"/>
      </w:pPr>
    </w:lvl>
    <w:lvl w:ilvl="5" w:tplc="080A001B" w:tentative="1">
      <w:start w:val="1"/>
      <w:numFmt w:val="lowerRoman"/>
      <w:lvlText w:val="%6."/>
      <w:lvlJc w:val="right"/>
      <w:pPr>
        <w:ind w:left="5031" w:hanging="180"/>
      </w:pPr>
    </w:lvl>
    <w:lvl w:ilvl="6" w:tplc="080A000F" w:tentative="1">
      <w:start w:val="1"/>
      <w:numFmt w:val="decimal"/>
      <w:lvlText w:val="%7."/>
      <w:lvlJc w:val="left"/>
      <w:pPr>
        <w:ind w:left="5751" w:hanging="360"/>
      </w:pPr>
    </w:lvl>
    <w:lvl w:ilvl="7" w:tplc="080A0019" w:tentative="1">
      <w:start w:val="1"/>
      <w:numFmt w:val="lowerLetter"/>
      <w:lvlText w:val="%8."/>
      <w:lvlJc w:val="left"/>
      <w:pPr>
        <w:ind w:left="6471" w:hanging="360"/>
      </w:pPr>
    </w:lvl>
    <w:lvl w:ilvl="8" w:tplc="080A001B" w:tentative="1">
      <w:start w:val="1"/>
      <w:numFmt w:val="lowerRoman"/>
      <w:lvlText w:val="%9."/>
      <w:lvlJc w:val="right"/>
      <w:pPr>
        <w:ind w:left="7191" w:hanging="180"/>
      </w:pPr>
    </w:lvl>
  </w:abstractNum>
  <w:abstractNum w:abstractNumId="6" w15:restartNumberingAfterBreak="0">
    <w:nsid w:val="79A92E36"/>
    <w:multiLevelType w:val="hybridMultilevel"/>
    <w:tmpl w:val="73BC82A0"/>
    <w:lvl w:ilvl="0" w:tplc="AE6CF094">
      <w:start w:val="1"/>
      <w:numFmt w:val="lowerLetter"/>
      <w:lvlText w:val="%1)"/>
      <w:lvlJc w:val="left"/>
      <w:pPr>
        <w:ind w:left="360" w:hanging="360"/>
      </w:pPr>
      <w:rPr>
        <w:b/>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num w:numId="1">
    <w:abstractNumId w:val="3"/>
  </w:num>
  <w:num w:numId="2">
    <w:abstractNumId w:val="5"/>
  </w:num>
  <w:num w:numId="3">
    <w:abstractNumId w:val="4"/>
  </w:num>
  <w:num w:numId="4">
    <w:abstractNumId w:val="6"/>
  </w:num>
  <w:num w:numId="5">
    <w:abstractNumId w:val="0"/>
  </w:num>
  <w:num w:numId="6">
    <w:abstractNumId w:val="1"/>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proofState w:spelling="clean" w:grammar="clean"/>
  <w:defaultTabStop w:val="708"/>
  <w:hyphenationZone w:val="425"/>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07BA"/>
    <w:rsid w:val="00000F7F"/>
    <w:rsid w:val="00003CE8"/>
    <w:rsid w:val="000128A8"/>
    <w:rsid w:val="00012E0B"/>
    <w:rsid w:val="00023522"/>
    <w:rsid w:val="000269EC"/>
    <w:rsid w:val="00036D05"/>
    <w:rsid w:val="00042A3C"/>
    <w:rsid w:val="00051C17"/>
    <w:rsid w:val="00052465"/>
    <w:rsid w:val="00054A97"/>
    <w:rsid w:val="00057319"/>
    <w:rsid w:val="000607BA"/>
    <w:rsid w:val="000615FF"/>
    <w:rsid w:val="00065EED"/>
    <w:rsid w:val="00067737"/>
    <w:rsid w:val="00067A36"/>
    <w:rsid w:val="000776CE"/>
    <w:rsid w:val="00086306"/>
    <w:rsid w:val="00091AB2"/>
    <w:rsid w:val="000A199A"/>
    <w:rsid w:val="000A3ACB"/>
    <w:rsid w:val="000E1145"/>
    <w:rsid w:val="000E4C81"/>
    <w:rsid w:val="000E65A7"/>
    <w:rsid w:val="000E68E0"/>
    <w:rsid w:val="00104B2C"/>
    <w:rsid w:val="00112D13"/>
    <w:rsid w:val="00121C32"/>
    <w:rsid w:val="001235DC"/>
    <w:rsid w:val="001363F6"/>
    <w:rsid w:val="001455F9"/>
    <w:rsid w:val="00147277"/>
    <w:rsid w:val="00153A3F"/>
    <w:rsid w:val="00155046"/>
    <w:rsid w:val="00164C93"/>
    <w:rsid w:val="00172F76"/>
    <w:rsid w:val="001822F4"/>
    <w:rsid w:val="001A6A2D"/>
    <w:rsid w:val="001A7C78"/>
    <w:rsid w:val="001B1F85"/>
    <w:rsid w:val="001B6E60"/>
    <w:rsid w:val="001C2DF1"/>
    <w:rsid w:val="001C4652"/>
    <w:rsid w:val="001C6C98"/>
    <w:rsid w:val="001D5D9B"/>
    <w:rsid w:val="001E169C"/>
    <w:rsid w:val="001F7AAC"/>
    <w:rsid w:val="002073F9"/>
    <w:rsid w:val="00215353"/>
    <w:rsid w:val="00232C29"/>
    <w:rsid w:val="0023595E"/>
    <w:rsid w:val="00235BA8"/>
    <w:rsid w:val="0024068A"/>
    <w:rsid w:val="00250084"/>
    <w:rsid w:val="0025033B"/>
    <w:rsid w:val="00253645"/>
    <w:rsid w:val="00255951"/>
    <w:rsid w:val="002618A9"/>
    <w:rsid w:val="002813DC"/>
    <w:rsid w:val="00286E04"/>
    <w:rsid w:val="00290EE4"/>
    <w:rsid w:val="00292D40"/>
    <w:rsid w:val="002A066C"/>
    <w:rsid w:val="002A279D"/>
    <w:rsid w:val="002A58A9"/>
    <w:rsid w:val="002A5ADD"/>
    <w:rsid w:val="002A6359"/>
    <w:rsid w:val="002B27FB"/>
    <w:rsid w:val="002B287A"/>
    <w:rsid w:val="002B7481"/>
    <w:rsid w:val="002C7E86"/>
    <w:rsid w:val="002E57B3"/>
    <w:rsid w:val="002F2602"/>
    <w:rsid w:val="00302DEC"/>
    <w:rsid w:val="00314035"/>
    <w:rsid w:val="003277EB"/>
    <w:rsid w:val="00334A53"/>
    <w:rsid w:val="00345DBD"/>
    <w:rsid w:val="00347C52"/>
    <w:rsid w:val="00350A00"/>
    <w:rsid w:val="00352AE1"/>
    <w:rsid w:val="00354332"/>
    <w:rsid w:val="0036408D"/>
    <w:rsid w:val="00377D5C"/>
    <w:rsid w:val="00386268"/>
    <w:rsid w:val="00386BF3"/>
    <w:rsid w:val="0038757F"/>
    <w:rsid w:val="00394A51"/>
    <w:rsid w:val="003A62A7"/>
    <w:rsid w:val="003B33CF"/>
    <w:rsid w:val="003C51A6"/>
    <w:rsid w:val="003F16D1"/>
    <w:rsid w:val="003F2744"/>
    <w:rsid w:val="004055F6"/>
    <w:rsid w:val="00415D0E"/>
    <w:rsid w:val="0041755E"/>
    <w:rsid w:val="00423709"/>
    <w:rsid w:val="00423EF9"/>
    <w:rsid w:val="00427A46"/>
    <w:rsid w:val="0043178E"/>
    <w:rsid w:val="00433D38"/>
    <w:rsid w:val="00434A13"/>
    <w:rsid w:val="00437C12"/>
    <w:rsid w:val="0044539C"/>
    <w:rsid w:val="00456467"/>
    <w:rsid w:val="004650A5"/>
    <w:rsid w:val="004653B1"/>
    <w:rsid w:val="004A7024"/>
    <w:rsid w:val="004C07CA"/>
    <w:rsid w:val="004C358B"/>
    <w:rsid w:val="004C39D6"/>
    <w:rsid w:val="004D5A8F"/>
    <w:rsid w:val="004E721D"/>
    <w:rsid w:val="00500CC7"/>
    <w:rsid w:val="00503956"/>
    <w:rsid w:val="005058D6"/>
    <w:rsid w:val="00505F5A"/>
    <w:rsid w:val="00515B24"/>
    <w:rsid w:val="00541636"/>
    <w:rsid w:val="00541970"/>
    <w:rsid w:val="00544E68"/>
    <w:rsid w:val="00551B01"/>
    <w:rsid w:val="005549ED"/>
    <w:rsid w:val="00562181"/>
    <w:rsid w:val="005702E5"/>
    <w:rsid w:val="00574532"/>
    <w:rsid w:val="005764B7"/>
    <w:rsid w:val="005777C1"/>
    <w:rsid w:val="00583657"/>
    <w:rsid w:val="00592E67"/>
    <w:rsid w:val="005A11AE"/>
    <w:rsid w:val="005A5EBF"/>
    <w:rsid w:val="005C2450"/>
    <w:rsid w:val="005C6252"/>
    <w:rsid w:val="005D066B"/>
    <w:rsid w:val="005D0782"/>
    <w:rsid w:val="005D0E4E"/>
    <w:rsid w:val="005D190F"/>
    <w:rsid w:val="005D1AC2"/>
    <w:rsid w:val="005D2D95"/>
    <w:rsid w:val="005E0BCA"/>
    <w:rsid w:val="005E608D"/>
    <w:rsid w:val="005E6134"/>
    <w:rsid w:val="005E7F58"/>
    <w:rsid w:val="005F4C0C"/>
    <w:rsid w:val="005F5C11"/>
    <w:rsid w:val="0060156A"/>
    <w:rsid w:val="00601DA4"/>
    <w:rsid w:val="00602C7A"/>
    <w:rsid w:val="006214D7"/>
    <w:rsid w:val="0062246E"/>
    <w:rsid w:val="0062780A"/>
    <w:rsid w:val="0063006E"/>
    <w:rsid w:val="006424B6"/>
    <w:rsid w:val="00656439"/>
    <w:rsid w:val="00656F6E"/>
    <w:rsid w:val="00675C15"/>
    <w:rsid w:val="006776AE"/>
    <w:rsid w:val="006803F6"/>
    <w:rsid w:val="00682523"/>
    <w:rsid w:val="00697350"/>
    <w:rsid w:val="006A1CAA"/>
    <w:rsid w:val="006A46F0"/>
    <w:rsid w:val="006A6AF4"/>
    <w:rsid w:val="006B10B8"/>
    <w:rsid w:val="006B4511"/>
    <w:rsid w:val="006C048C"/>
    <w:rsid w:val="006C34A1"/>
    <w:rsid w:val="006D1383"/>
    <w:rsid w:val="006E048C"/>
    <w:rsid w:val="006F1A1E"/>
    <w:rsid w:val="006F346D"/>
    <w:rsid w:val="00700E4D"/>
    <w:rsid w:val="007053A8"/>
    <w:rsid w:val="00710DFE"/>
    <w:rsid w:val="0072288B"/>
    <w:rsid w:val="00737BBE"/>
    <w:rsid w:val="00741B33"/>
    <w:rsid w:val="0074583F"/>
    <w:rsid w:val="00750FE1"/>
    <w:rsid w:val="007514DF"/>
    <w:rsid w:val="00753FA5"/>
    <w:rsid w:val="0075778C"/>
    <w:rsid w:val="00773F08"/>
    <w:rsid w:val="00787C47"/>
    <w:rsid w:val="00791327"/>
    <w:rsid w:val="007918B3"/>
    <w:rsid w:val="00792AC3"/>
    <w:rsid w:val="007947D4"/>
    <w:rsid w:val="007959DD"/>
    <w:rsid w:val="007A0EDD"/>
    <w:rsid w:val="007A23EB"/>
    <w:rsid w:val="007B31C3"/>
    <w:rsid w:val="007B6EE5"/>
    <w:rsid w:val="007C0906"/>
    <w:rsid w:val="007C0F6E"/>
    <w:rsid w:val="007C6C71"/>
    <w:rsid w:val="007D30B3"/>
    <w:rsid w:val="007E4684"/>
    <w:rsid w:val="007F0307"/>
    <w:rsid w:val="008042BE"/>
    <w:rsid w:val="00807896"/>
    <w:rsid w:val="00807B02"/>
    <w:rsid w:val="00812BA8"/>
    <w:rsid w:val="00817AA2"/>
    <w:rsid w:val="0084099F"/>
    <w:rsid w:val="00855FCC"/>
    <w:rsid w:val="008612B2"/>
    <w:rsid w:val="00871E3F"/>
    <w:rsid w:val="00874A70"/>
    <w:rsid w:val="0087565F"/>
    <w:rsid w:val="00883ABB"/>
    <w:rsid w:val="00887103"/>
    <w:rsid w:val="00890860"/>
    <w:rsid w:val="00892DF4"/>
    <w:rsid w:val="0089496C"/>
    <w:rsid w:val="00895041"/>
    <w:rsid w:val="00897E24"/>
    <w:rsid w:val="008A4206"/>
    <w:rsid w:val="008B554B"/>
    <w:rsid w:val="008C6097"/>
    <w:rsid w:val="008C6673"/>
    <w:rsid w:val="008D01C2"/>
    <w:rsid w:val="008E2933"/>
    <w:rsid w:val="008E3980"/>
    <w:rsid w:val="008E3E2C"/>
    <w:rsid w:val="008E5E16"/>
    <w:rsid w:val="008F24F5"/>
    <w:rsid w:val="00902BEC"/>
    <w:rsid w:val="00907451"/>
    <w:rsid w:val="00921613"/>
    <w:rsid w:val="00922792"/>
    <w:rsid w:val="00923314"/>
    <w:rsid w:val="00943ECF"/>
    <w:rsid w:val="009549EF"/>
    <w:rsid w:val="00956FEF"/>
    <w:rsid w:val="009611D3"/>
    <w:rsid w:val="00962155"/>
    <w:rsid w:val="00971811"/>
    <w:rsid w:val="0097337C"/>
    <w:rsid w:val="009851E0"/>
    <w:rsid w:val="0098633B"/>
    <w:rsid w:val="00987E67"/>
    <w:rsid w:val="00991D2C"/>
    <w:rsid w:val="009A4C82"/>
    <w:rsid w:val="009A5DD7"/>
    <w:rsid w:val="009B0AA8"/>
    <w:rsid w:val="009B77B1"/>
    <w:rsid w:val="009C4FFE"/>
    <w:rsid w:val="009C6155"/>
    <w:rsid w:val="009C6D4B"/>
    <w:rsid w:val="009D3F5D"/>
    <w:rsid w:val="009D4A3C"/>
    <w:rsid w:val="009D590F"/>
    <w:rsid w:val="009D631C"/>
    <w:rsid w:val="009F4EB8"/>
    <w:rsid w:val="009F66DE"/>
    <w:rsid w:val="00A0031C"/>
    <w:rsid w:val="00A01E1E"/>
    <w:rsid w:val="00A1161D"/>
    <w:rsid w:val="00A12E9B"/>
    <w:rsid w:val="00A16E1D"/>
    <w:rsid w:val="00A21005"/>
    <w:rsid w:val="00A211CE"/>
    <w:rsid w:val="00A23C58"/>
    <w:rsid w:val="00A26E2B"/>
    <w:rsid w:val="00A3060F"/>
    <w:rsid w:val="00A339E7"/>
    <w:rsid w:val="00A35FCC"/>
    <w:rsid w:val="00A411D2"/>
    <w:rsid w:val="00A50EE2"/>
    <w:rsid w:val="00A63576"/>
    <w:rsid w:val="00A6385D"/>
    <w:rsid w:val="00A73443"/>
    <w:rsid w:val="00A74171"/>
    <w:rsid w:val="00A83FF4"/>
    <w:rsid w:val="00A96272"/>
    <w:rsid w:val="00AA53B5"/>
    <w:rsid w:val="00AA5FEA"/>
    <w:rsid w:val="00AB0D60"/>
    <w:rsid w:val="00AC0126"/>
    <w:rsid w:val="00AC5703"/>
    <w:rsid w:val="00AC769A"/>
    <w:rsid w:val="00AD0389"/>
    <w:rsid w:val="00AD0BC9"/>
    <w:rsid w:val="00AD1185"/>
    <w:rsid w:val="00AD2094"/>
    <w:rsid w:val="00AD6C17"/>
    <w:rsid w:val="00B02DEB"/>
    <w:rsid w:val="00B061A2"/>
    <w:rsid w:val="00B1469E"/>
    <w:rsid w:val="00B15229"/>
    <w:rsid w:val="00B16A59"/>
    <w:rsid w:val="00B26002"/>
    <w:rsid w:val="00B32D33"/>
    <w:rsid w:val="00B42B2C"/>
    <w:rsid w:val="00B42E5B"/>
    <w:rsid w:val="00B45846"/>
    <w:rsid w:val="00B46543"/>
    <w:rsid w:val="00B51880"/>
    <w:rsid w:val="00B5384A"/>
    <w:rsid w:val="00B547F4"/>
    <w:rsid w:val="00B60059"/>
    <w:rsid w:val="00B63363"/>
    <w:rsid w:val="00B64C32"/>
    <w:rsid w:val="00B71BFC"/>
    <w:rsid w:val="00B74B7A"/>
    <w:rsid w:val="00B75F92"/>
    <w:rsid w:val="00B80C9C"/>
    <w:rsid w:val="00B815AE"/>
    <w:rsid w:val="00B87AB3"/>
    <w:rsid w:val="00B929CF"/>
    <w:rsid w:val="00B95ED4"/>
    <w:rsid w:val="00B976C5"/>
    <w:rsid w:val="00BA1EF0"/>
    <w:rsid w:val="00BA7B0D"/>
    <w:rsid w:val="00BB1B83"/>
    <w:rsid w:val="00BC661B"/>
    <w:rsid w:val="00BD3823"/>
    <w:rsid w:val="00BD5E0B"/>
    <w:rsid w:val="00BD7B4B"/>
    <w:rsid w:val="00BE1582"/>
    <w:rsid w:val="00BE4436"/>
    <w:rsid w:val="00BE6B5D"/>
    <w:rsid w:val="00BF7288"/>
    <w:rsid w:val="00C01565"/>
    <w:rsid w:val="00C0344C"/>
    <w:rsid w:val="00C11623"/>
    <w:rsid w:val="00C14F42"/>
    <w:rsid w:val="00C21099"/>
    <w:rsid w:val="00C24F92"/>
    <w:rsid w:val="00C44E15"/>
    <w:rsid w:val="00C465A1"/>
    <w:rsid w:val="00C65338"/>
    <w:rsid w:val="00C810D7"/>
    <w:rsid w:val="00CA1F1A"/>
    <w:rsid w:val="00CB1CEB"/>
    <w:rsid w:val="00CB7714"/>
    <w:rsid w:val="00CB795D"/>
    <w:rsid w:val="00CC34B2"/>
    <w:rsid w:val="00CC5CDC"/>
    <w:rsid w:val="00CD5572"/>
    <w:rsid w:val="00CD7094"/>
    <w:rsid w:val="00CE45F1"/>
    <w:rsid w:val="00CF1446"/>
    <w:rsid w:val="00CF29D2"/>
    <w:rsid w:val="00D079EF"/>
    <w:rsid w:val="00D145B9"/>
    <w:rsid w:val="00D32E4F"/>
    <w:rsid w:val="00D34A6A"/>
    <w:rsid w:val="00D410B0"/>
    <w:rsid w:val="00D42910"/>
    <w:rsid w:val="00D42AA8"/>
    <w:rsid w:val="00D44190"/>
    <w:rsid w:val="00D50588"/>
    <w:rsid w:val="00D51E42"/>
    <w:rsid w:val="00D51F76"/>
    <w:rsid w:val="00D54152"/>
    <w:rsid w:val="00D608AE"/>
    <w:rsid w:val="00D608B8"/>
    <w:rsid w:val="00D60C30"/>
    <w:rsid w:val="00D61B20"/>
    <w:rsid w:val="00D6676A"/>
    <w:rsid w:val="00D76655"/>
    <w:rsid w:val="00D802BA"/>
    <w:rsid w:val="00D81040"/>
    <w:rsid w:val="00D85629"/>
    <w:rsid w:val="00D861D8"/>
    <w:rsid w:val="00D8750E"/>
    <w:rsid w:val="00D94CDB"/>
    <w:rsid w:val="00D957D0"/>
    <w:rsid w:val="00DA7E3F"/>
    <w:rsid w:val="00DB70E3"/>
    <w:rsid w:val="00DC752B"/>
    <w:rsid w:val="00DF1252"/>
    <w:rsid w:val="00DF5213"/>
    <w:rsid w:val="00E06056"/>
    <w:rsid w:val="00E0789F"/>
    <w:rsid w:val="00E15470"/>
    <w:rsid w:val="00E20299"/>
    <w:rsid w:val="00E220C2"/>
    <w:rsid w:val="00E264C3"/>
    <w:rsid w:val="00E30FFD"/>
    <w:rsid w:val="00E31742"/>
    <w:rsid w:val="00E35D2D"/>
    <w:rsid w:val="00E36816"/>
    <w:rsid w:val="00E5402A"/>
    <w:rsid w:val="00E77FBE"/>
    <w:rsid w:val="00E83A10"/>
    <w:rsid w:val="00E920D4"/>
    <w:rsid w:val="00E92600"/>
    <w:rsid w:val="00E928B3"/>
    <w:rsid w:val="00E94169"/>
    <w:rsid w:val="00E96430"/>
    <w:rsid w:val="00EA0E32"/>
    <w:rsid w:val="00EB3B46"/>
    <w:rsid w:val="00EB470A"/>
    <w:rsid w:val="00EB51C9"/>
    <w:rsid w:val="00EB5BB0"/>
    <w:rsid w:val="00EC572B"/>
    <w:rsid w:val="00EE4E66"/>
    <w:rsid w:val="00EE5D56"/>
    <w:rsid w:val="00EF146A"/>
    <w:rsid w:val="00EF3E2E"/>
    <w:rsid w:val="00F01676"/>
    <w:rsid w:val="00F062DF"/>
    <w:rsid w:val="00F13DA6"/>
    <w:rsid w:val="00F20E02"/>
    <w:rsid w:val="00F335B7"/>
    <w:rsid w:val="00F43881"/>
    <w:rsid w:val="00F43FDE"/>
    <w:rsid w:val="00F466F2"/>
    <w:rsid w:val="00F46B79"/>
    <w:rsid w:val="00F5372E"/>
    <w:rsid w:val="00F54751"/>
    <w:rsid w:val="00F607A1"/>
    <w:rsid w:val="00F65507"/>
    <w:rsid w:val="00F676D8"/>
    <w:rsid w:val="00F740EB"/>
    <w:rsid w:val="00F76B05"/>
    <w:rsid w:val="00F97255"/>
    <w:rsid w:val="00F974AA"/>
    <w:rsid w:val="00FB0CDD"/>
    <w:rsid w:val="00FC4E42"/>
    <w:rsid w:val="00FC4F24"/>
    <w:rsid w:val="00FC6813"/>
    <w:rsid w:val="00FD3336"/>
    <w:rsid w:val="00FD6386"/>
    <w:rsid w:val="00FE653C"/>
    <w:rsid w:val="00FF1E5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1"/>
    </o:shapelayout>
  </w:shapeDefaults>
  <w:decimalSymbol w:val="."/>
  <w:listSeparator w:val=","/>
  <w15:chartTrackingRefBased/>
  <w15:docId w15:val="{AD3CB429-B3C2-4730-9C53-251B5693EE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607BA"/>
    <w:pPr>
      <w:spacing w:line="25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607BA"/>
    <w:pPr>
      <w:tabs>
        <w:tab w:val="center" w:pos="4419"/>
        <w:tab w:val="right" w:pos="8838"/>
      </w:tabs>
      <w:spacing w:after="0" w:line="240" w:lineRule="auto"/>
    </w:pPr>
    <w:rPr>
      <w:rFonts w:ascii="Times New Roman" w:eastAsia="Times New Roman" w:hAnsi="Times New Roman" w:cs="Times New Roman"/>
      <w:sz w:val="24"/>
      <w:szCs w:val="24"/>
      <w:lang w:val="es-ES" w:eastAsia="es-ES"/>
    </w:rPr>
  </w:style>
  <w:style w:type="character" w:customStyle="1" w:styleId="EncabezadoCar">
    <w:name w:val="Encabezado Car"/>
    <w:basedOn w:val="Fuentedeprrafopredeter"/>
    <w:link w:val="Encabezado"/>
    <w:uiPriority w:val="99"/>
    <w:rsid w:val="000607BA"/>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0607BA"/>
    <w:pPr>
      <w:tabs>
        <w:tab w:val="center" w:pos="4419"/>
        <w:tab w:val="right" w:pos="8838"/>
      </w:tabs>
      <w:spacing w:after="0" w:line="240" w:lineRule="auto"/>
    </w:pPr>
    <w:rPr>
      <w:rFonts w:ascii="Times New Roman" w:eastAsia="Times New Roman"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0607BA"/>
    <w:rPr>
      <w:rFonts w:ascii="Times New Roman" w:eastAsia="Times New Roman" w:hAnsi="Times New Roman" w:cs="Times New Roman"/>
      <w:sz w:val="24"/>
      <w:szCs w:val="24"/>
      <w:lang w:val="es-ES" w:eastAsia="es-ES"/>
    </w:rPr>
  </w:style>
  <w:style w:type="paragraph" w:styleId="NormalWeb">
    <w:name w:val="Normal (Web)"/>
    <w:basedOn w:val="Normal"/>
    <w:uiPriority w:val="99"/>
    <w:rsid w:val="000607BA"/>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styleId="Prrafodelista">
    <w:name w:val="List Paragraph"/>
    <w:basedOn w:val="Normal"/>
    <w:link w:val="PrrafodelistaCar"/>
    <w:uiPriority w:val="72"/>
    <w:qFormat/>
    <w:rsid w:val="000607BA"/>
    <w:pPr>
      <w:spacing w:after="0" w:line="240" w:lineRule="auto"/>
      <w:ind w:left="720"/>
      <w:contextualSpacing/>
    </w:pPr>
    <w:rPr>
      <w:rFonts w:ascii="Times New Roman" w:eastAsia="Calibri" w:hAnsi="Times New Roman" w:cs="Times New Roman"/>
      <w:sz w:val="24"/>
      <w:szCs w:val="24"/>
      <w:lang w:val="es-ES" w:eastAsia="es-ES"/>
    </w:rPr>
  </w:style>
  <w:style w:type="character" w:customStyle="1" w:styleId="PrrafodelistaCar">
    <w:name w:val="Párrafo de lista Car"/>
    <w:link w:val="Prrafodelista"/>
    <w:uiPriority w:val="72"/>
    <w:qFormat/>
    <w:locked/>
    <w:rsid w:val="000607BA"/>
    <w:rPr>
      <w:rFonts w:ascii="Times New Roman" w:eastAsia="Calibri" w:hAnsi="Times New Roman" w:cs="Times New Roman"/>
      <w:sz w:val="24"/>
      <w:szCs w:val="24"/>
      <w:lang w:val="es-ES" w:eastAsia="es-ES"/>
    </w:rPr>
  </w:style>
  <w:style w:type="paragraph" w:styleId="Textodeglobo">
    <w:name w:val="Balloon Text"/>
    <w:basedOn w:val="Normal"/>
    <w:link w:val="TextodegloboCar"/>
    <w:uiPriority w:val="99"/>
    <w:semiHidden/>
    <w:unhideWhenUsed/>
    <w:rsid w:val="00456467"/>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456467"/>
    <w:rPr>
      <w:rFonts w:ascii="Segoe UI" w:hAnsi="Segoe UI" w:cs="Segoe UI"/>
      <w:sz w:val="18"/>
      <w:szCs w:val="18"/>
    </w:rPr>
  </w:style>
  <w:style w:type="character" w:customStyle="1" w:styleId="apple-converted-space">
    <w:name w:val="apple-converted-space"/>
    <w:basedOn w:val="Fuentedeprrafopredeter"/>
    <w:rsid w:val="002618A9"/>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921613"/>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921613"/>
    <w:rPr>
      <w:sz w:val="20"/>
      <w:szCs w:val="20"/>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rsid w:val="00921613"/>
    <w:rPr>
      <w:vertAlign w:val="superscript"/>
    </w:rPr>
  </w:style>
  <w:style w:type="character" w:styleId="Hipervnculo">
    <w:name w:val="Hyperlink"/>
    <w:uiPriority w:val="99"/>
    <w:unhideWhenUsed/>
    <w:rsid w:val="0025033B"/>
    <w:rPr>
      <w:strike w:val="0"/>
      <w:dstrike w:val="0"/>
      <w:color w:val="035899"/>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738917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6"/>
</file>

<file path=customXml/itemProps1.xml><?xml version="1.0" encoding="utf-8"?>
<ds:datastoreItem xmlns:ds="http://schemas.openxmlformats.org/officeDocument/2006/customXml" ds:itemID="{6A9BF693-4DAE-4E2F-86C6-605F014971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161</TotalTime>
  <Pages>5</Pages>
  <Words>1083</Words>
  <Characters>5960</Characters>
  <Application>Microsoft Office Word</Application>
  <DocSecurity>0</DocSecurity>
  <Lines>49</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7029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33</cp:revision>
  <cp:lastPrinted>2018-02-19T23:54:00Z</cp:lastPrinted>
  <dcterms:created xsi:type="dcterms:W3CDTF">2018-09-07T00:28:00Z</dcterms:created>
  <dcterms:modified xsi:type="dcterms:W3CDTF">2018-09-10T19:14:00Z</dcterms:modified>
</cp:coreProperties>
</file>